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D93" w:rsidRPr="00057F59" w:rsidRDefault="00000000" w:rsidP="00057F59">
      <w:pPr>
        <w:pStyle w:val="a3"/>
        <w:wordWrap/>
        <w:spacing w:line="240" w:lineRule="auto"/>
        <w:jc w:val="center"/>
        <w:rPr>
          <w:rFonts w:ascii="Arial" w:hAnsi="Arial" w:cs="Arial"/>
        </w:rPr>
      </w:pPr>
      <w:bookmarkStart w:id="0" w:name="_top"/>
      <w:bookmarkEnd w:id="0"/>
      <w:r w:rsidRPr="00057F59">
        <w:rPr>
          <w:rFonts w:ascii="Arial" w:hAnsi="Arial" w:cs="Arial"/>
          <w:b/>
          <w:color w:val="834D00"/>
          <w:sz w:val="32"/>
        </w:rPr>
        <w:t>우리</w:t>
      </w:r>
      <w:r w:rsidRPr="00057F59">
        <w:rPr>
          <w:rFonts w:ascii="Arial" w:hAnsi="Arial" w:cs="Arial"/>
          <w:b/>
          <w:color w:val="834D00"/>
          <w:sz w:val="32"/>
        </w:rPr>
        <w:t xml:space="preserve"> </w:t>
      </w:r>
      <w:r w:rsidRPr="00057F59">
        <w:rPr>
          <w:rFonts w:ascii="Arial" w:hAnsi="Arial" w:cs="Arial"/>
          <w:b/>
          <w:color w:val="834D00"/>
          <w:sz w:val="32"/>
        </w:rPr>
        <w:t>국토의</w:t>
      </w:r>
      <w:r w:rsidRPr="00057F59">
        <w:rPr>
          <w:rFonts w:ascii="Arial" w:hAnsi="Arial" w:cs="Arial"/>
          <w:b/>
          <w:color w:val="834D00"/>
          <w:sz w:val="32"/>
        </w:rPr>
        <w:t xml:space="preserve"> </w:t>
      </w:r>
      <w:r w:rsidRPr="00057F59">
        <w:rPr>
          <w:rFonts w:ascii="Arial" w:hAnsi="Arial" w:cs="Arial"/>
          <w:b/>
          <w:color w:val="834D00"/>
          <w:sz w:val="32"/>
        </w:rPr>
        <w:t>인문환경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  <w:b/>
          <w:sz w:val="24"/>
        </w:rPr>
        <w:t xml:space="preserve">● </w:t>
      </w:r>
      <w:r w:rsidRPr="00057F59">
        <w:rPr>
          <w:rFonts w:ascii="Arial" w:hAnsi="Arial" w:cs="Arial"/>
          <w:b/>
          <w:sz w:val="24"/>
        </w:rPr>
        <w:t>인구</w:t>
      </w:r>
      <w:r w:rsidRPr="00057F59">
        <w:rPr>
          <w:rFonts w:ascii="Arial" w:hAnsi="Arial" w:cs="Arial"/>
          <w:b/>
          <w:sz w:val="24"/>
        </w:rPr>
        <w:t xml:space="preserve"> </w:t>
      </w:r>
      <w:r w:rsidRPr="00057F59">
        <w:rPr>
          <w:rFonts w:ascii="Arial" w:hAnsi="Arial" w:cs="Arial"/>
          <w:b/>
          <w:sz w:val="24"/>
        </w:rPr>
        <w:t>변화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인구는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국가를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구성하는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가장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기본적인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단위로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국가의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정치</w:t>
      </w:r>
      <w:r w:rsidRPr="00057F59">
        <w:rPr>
          <w:rFonts w:ascii="MS Gothic" w:eastAsia="MS Gothic" w:hAnsi="MS Gothic" w:cs="MS Gothic" w:hint="eastAsia"/>
        </w:rPr>
        <w:t>․</w:t>
      </w:r>
      <w:r w:rsidRPr="00057F59">
        <w:rPr>
          <w:rFonts w:ascii="Arial" w:hAnsi="Arial" w:cs="Arial"/>
        </w:rPr>
        <w:t>사회</w:t>
      </w:r>
      <w:r w:rsidRPr="00057F59">
        <w:rPr>
          <w:rFonts w:ascii="MS Gothic" w:eastAsia="MS Gothic" w:hAnsi="MS Gothic" w:cs="MS Gothic" w:hint="eastAsia"/>
        </w:rPr>
        <w:t>․</w:t>
      </w:r>
      <w:r w:rsidRPr="00057F59">
        <w:rPr>
          <w:rFonts w:ascii="Arial" w:hAnsi="Arial" w:cs="Arial"/>
        </w:rPr>
        <w:t>경제</w:t>
      </w:r>
      <w:r w:rsidRPr="00057F59">
        <w:rPr>
          <w:rFonts w:ascii="MS Gothic" w:eastAsia="MS Gothic" w:hAnsi="MS Gothic" w:cs="MS Gothic" w:hint="eastAsia"/>
        </w:rPr>
        <w:t>․</w:t>
      </w:r>
      <w:r w:rsidRPr="00057F59">
        <w:rPr>
          <w:rFonts w:ascii="Arial" w:hAnsi="Arial" w:cs="Arial"/>
        </w:rPr>
        <w:t>문화적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특성을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집약적으로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반영한다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총조사를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기준으로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>(</w:t>
      </w:r>
      <w:r w:rsidRPr="00057F59">
        <w:rPr>
          <w:rFonts w:ascii="Arial" w:hAnsi="Arial" w:cs="Arial"/>
        </w:rPr>
        <w:t>외국인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포함</w:t>
      </w:r>
      <w:r w:rsidRPr="00057F59">
        <w:rPr>
          <w:rFonts w:ascii="Arial" w:hAnsi="Arial" w:cs="Arial"/>
        </w:rPr>
        <w:t>)</w:t>
      </w:r>
      <w:r w:rsidRPr="00057F59">
        <w:rPr>
          <w:rFonts w:ascii="Arial" w:hAnsi="Arial" w:cs="Arial"/>
        </w:rPr>
        <w:t>는</w:t>
      </w:r>
      <w:r w:rsidRPr="00057F59">
        <w:rPr>
          <w:rFonts w:ascii="Arial" w:hAnsi="Arial" w:cs="Arial"/>
        </w:rPr>
        <w:t xml:space="preserve"> 1949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2,020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명에서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년에는</w:t>
      </w:r>
      <w:r w:rsidRPr="00057F59">
        <w:rPr>
          <w:rFonts w:ascii="Arial" w:hAnsi="Arial" w:cs="Arial"/>
        </w:rPr>
        <w:t xml:space="preserve"> 5,106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급격히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증가하였다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연평균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증가율은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점점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낮아져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년에는</w:t>
      </w:r>
      <w:r w:rsidRPr="00057F59">
        <w:rPr>
          <w:rFonts w:ascii="Arial" w:hAnsi="Arial" w:cs="Arial"/>
        </w:rPr>
        <w:t xml:space="preserve"> 0.48%</w:t>
      </w:r>
      <w:r w:rsidRPr="00057F59">
        <w:rPr>
          <w:rFonts w:ascii="Arial" w:hAnsi="Arial" w:cs="Arial"/>
        </w:rPr>
        <w:t>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나타내고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있으며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합계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출산율은</w:t>
      </w:r>
      <w:r w:rsidRPr="00057F59">
        <w:rPr>
          <w:rFonts w:ascii="Arial" w:hAnsi="Arial" w:cs="Arial"/>
        </w:rPr>
        <w:t xml:space="preserve"> 1980</w:t>
      </w:r>
      <w:r w:rsidRPr="00057F59">
        <w:rPr>
          <w:rFonts w:ascii="Arial" w:hAnsi="Arial" w:cs="Arial"/>
        </w:rPr>
        <w:t>년대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중반</w:t>
      </w:r>
      <w:r w:rsidRPr="00057F59">
        <w:rPr>
          <w:rFonts w:ascii="Arial" w:hAnsi="Arial" w:cs="Arial"/>
        </w:rPr>
        <w:t xml:space="preserve"> 2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미만으로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떨어졌고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현재는</w:t>
      </w:r>
      <w:r w:rsidRPr="00057F59">
        <w:rPr>
          <w:rFonts w:ascii="Arial" w:hAnsi="Arial" w:cs="Arial"/>
        </w:rPr>
        <w:t xml:space="preserve"> 1.2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수준으로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낮아졌다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우리나라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변화의</w:t>
      </w:r>
      <w:r w:rsidRPr="00057F59">
        <w:rPr>
          <w:rFonts w:ascii="Arial" w:hAnsi="Arial" w:cs="Arial"/>
        </w:rPr>
        <w:t xml:space="preserve"> </w:t>
      </w:r>
      <w:proofErr w:type="gramStart"/>
      <w:r w:rsidRPr="00057F59">
        <w:rPr>
          <w:rFonts w:ascii="Arial" w:hAnsi="Arial" w:cs="Arial"/>
        </w:rPr>
        <w:t>가장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특징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하나는</w:t>
      </w:r>
      <w:proofErr w:type="gram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특히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급격히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것이다</w:t>
      </w:r>
      <w:r w:rsidRPr="00057F59">
        <w:rPr>
          <w:rFonts w:ascii="Arial" w:hAnsi="Arial" w:cs="Arial"/>
        </w:rPr>
        <w:t>. 2015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인구가</w:t>
      </w:r>
      <w:r w:rsidRPr="00057F59">
        <w:rPr>
          <w:rFonts w:ascii="Arial" w:hAnsi="Arial" w:cs="Arial"/>
        </w:rPr>
        <w:t xml:space="preserve"> 20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전국</w:t>
      </w:r>
      <w:r w:rsidRPr="00057F59">
        <w:rPr>
          <w:rFonts w:ascii="Arial" w:hAnsi="Arial" w:cs="Arial"/>
        </w:rPr>
        <w:t xml:space="preserve"> 51</w:t>
      </w:r>
      <w:r w:rsidRPr="00057F59">
        <w:rPr>
          <w:rFonts w:ascii="Arial" w:hAnsi="Arial" w:cs="Arial"/>
        </w:rPr>
        <w:t>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</w:t>
      </w:r>
      <w:r w:rsidRPr="00057F59">
        <w:rPr>
          <w:rFonts w:ascii="Arial" w:hAnsi="Arial" w:cs="Arial"/>
        </w:rPr>
        <w:t xml:space="preserve"> 34</w:t>
      </w:r>
      <w:r w:rsidRPr="00057F59">
        <w:rPr>
          <w:rFonts w:ascii="Arial" w:hAnsi="Arial" w:cs="Arial"/>
        </w:rPr>
        <w:t>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도시가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</w:t>
      </w:r>
      <w:r w:rsidRPr="00057F59">
        <w:rPr>
          <w:rFonts w:ascii="Arial" w:hAnsi="Arial" w:cs="Arial"/>
        </w:rPr>
        <w:t>(22</w:t>
      </w:r>
      <w:r w:rsidRPr="00057F59">
        <w:rPr>
          <w:rFonts w:ascii="Arial" w:hAnsi="Arial" w:cs="Arial"/>
        </w:rPr>
        <w:t>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</w:t>
      </w:r>
      <w:r w:rsidRPr="00057F59">
        <w:rPr>
          <w:rFonts w:ascii="Arial" w:hAnsi="Arial" w:cs="Arial"/>
        </w:rPr>
        <w:t xml:space="preserve">) </w:t>
      </w:r>
      <w:r w:rsidRPr="00057F59">
        <w:rPr>
          <w:rFonts w:ascii="Arial" w:hAnsi="Arial" w:cs="Arial"/>
        </w:rPr>
        <w:t>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영남권</w:t>
      </w:r>
      <w:r w:rsidRPr="00057F59">
        <w:rPr>
          <w:rFonts w:ascii="Arial" w:hAnsi="Arial" w:cs="Arial"/>
        </w:rPr>
        <w:t>(12</w:t>
      </w:r>
      <w:r w:rsidRPr="00057F59">
        <w:rPr>
          <w:rFonts w:ascii="Arial" w:hAnsi="Arial" w:cs="Arial"/>
        </w:rPr>
        <w:t>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</w:t>
      </w:r>
      <w:r w:rsidRPr="00057F59">
        <w:rPr>
          <w:rFonts w:ascii="Arial" w:hAnsi="Arial" w:cs="Arial"/>
        </w:rPr>
        <w:t>)</w:t>
      </w:r>
      <w:r w:rsidRPr="00057F59">
        <w:rPr>
          <w:rFonts w:ascii="Arial" w:hAnsi="Arial" w:cs="Arial"/>
        </w:rPr>
        <w:t>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밀집해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합계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출산율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정책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포스터</w:t>
      </w:r>
      <w:r w:rsidRPr="00057F59">
        <w:rPr>
          <w:rFonts w:ascii="Arial" w:hAnsi="Arial" w:cs="Arial"/>
        </w:rPr>
        <w:t xml:space="preserve"> 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proofErr w:type="spellStart"/>
      <w:r w:rsidRPr="00057F59">
        <w:rPr>
          <w:rFonts w:ascii="Arial" w:hAnsi="Arial" w:cs="Arial"/>
        </w:rPr>
        <w:t>권역별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동</w:t>
      </w:r>
      <w:r w:rsidRPr="00057F59">
        <w:rPr>
          <w:rFonts w:ascii="Arial" w:hAnsi="Arial" w:cs="Arial"/>
        </w:rPr>
        <w:t>·</w:t>
      </w:r>
      <w:r w:rsidRPr="00057F59">
        <w:rPr>
          <w:rFonts w:ascii="Arial" w:hAnsi="Arial" w:cs="Arial"/>
        </w:rPr>
        <w:t>읍</w:t>
      </w:r>
      <w:r w:rsidRPr="00057F59">
        <w:rPr>
          <w:rFonts w:ascii="Arial" w:hAnsi="Arial" w:cs="Arial"/>
        </w:rPr>
        <w:t>·</w:t>
      </w:r>
      <w:r w:rsidRPr="00057F59">
        <w:rPr>
          <w:rFonts w:ascii="Arial" w:hAnsi="Arial" w:cs="Arial"/>
        </w:rPr>
        <w:t>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표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성장</w:t>
      </w:r>
      <w:r w:rsidRPr="00057F59">
        <w:rPr>
          <w:rFonts w:ascii="Arial" w:hAnsi="Arial" w:cs="Arial"/>
        </w:rPr>
        <w:t xml:space="preserve"> (1960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~ 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분포</w:t>
      </w:r>
      <w:r w:rsidRPr="00057F59">
        <w:rPr>
          <w:rFonts w:ascii="Arial" w:hAnsi="Arial" w:cs="Arial"/>
        </w:rPr>
        <w:t xml:space="preserve"> 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시기별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증감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최대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시기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증가율</w:t>
      </w:r>
      <w:r w:rsidRPr="00057F59">
        <w:rPr>
          <w:rFonts w:ascii="Arial" w:hAnsi="Arial" w:cs="Arial"/>
        </w:rPr>
        <w:t>(2000 - 2010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규모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분포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접근도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중점의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proofErr w:type="spellStart"/>
      <w:r w:rsidRPr="00057F59">
        <w:rPr>
          <w:rFonts w:ascii="Arial" w:hAnsi="Arial" w:cs="Arial"/>
        </w:rPr>
        <w:t>권역별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밀도는</w:t>
      </w:r>
      <w:r w:rsidRPr="00057F59">
        <w:rPr>
          <w:rFonts w:ascii="Arial" w:hAnsi="Arial" w:cs="Arial"/>
        </w:rPr>
        <w:t xml:space="preserve"> 1949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210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>/</w:t>
      </w:r>
      <w:r w:rsidRPr="00057F59">
        <w:rPr>
          <w:rFonts w:ascii="Arial" w:hAnsi="Arial" w:cs="Arial"/>
        </w:rPr>
        <w:t>㎢에서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509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>/</w:t>
      </w:r>
      <w:r w:rsidRPr="00057F59">
        <w:rPr>
          <w:rFonts w:ascii="Arial" w:hAnsi="Arial" w:cs="Arial"/>
        </w:rPr>
        <w:t>㎢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급증하였다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우리나라는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방글라데시와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몇몇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국가를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제외하고는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세계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최고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수준의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나타내고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>. 1966</w:t>
      </w:r>
      <w:r w:rsidRPr="00057F59">
        <w:rPr>
          <w:rFonts w:ascii="Arial" w:hAnsi="Arial" w:cs="Arial"/>
        </w:rPr>
        <w:t>년까지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평균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호남권이었으나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현재는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수도권만이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평균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상회한다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수도권의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밀도는</w:t>
      </w:r>
      <w:r w:rsidRPr="00057F59">
        <w:rPr>
          <w:rFonts w:ascii="Arial" w:hAnsi="Arial" w:cs="Arial"/>
        </w:rPr>
        <w:t xml:space="preserve"> 1949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350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>/</w:t>
      </w:r>
      <w:r w:rsidRPr="00057F59">
        <w:rPr>
          <w:rFonts w:ascii="Arial" w:hAnsi="Arial" w:cs="Arial"/>
        </w:rPr>
        <w:t>㎢에서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년에는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2,134</w:t>
      </w:r>
      <w:r w:rsidRPr="00057F59">
        <w:rPr>
          <w:rFonts w:ascii="Arial" w:hAnsi="Arial" w:cs="Arial"/>
        </w:rPr>
        <w:t>명</w:t>
      </w:r>
      <w:r w:rsidRPr="00057F59">
        <w:rPr>
          <w:rFonts w:ascii="Arial" w:hAnsi="Arial" w:cs="Arial"/>
        </w:rPr>
        <w:t>/</w:t>
      </w:r>
      <w:r w:rsidRPr="00057F59">
        <w:rPr>
          <w:rFonts w:ascii="Arial" w:hAnsi="Arial" w:cs="Arial"/>
        </w:rPr>
        <w:t>㎢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증가하였다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접근도는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단위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균등하게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분포되었다고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가정했을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인접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사람과의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평균</w:t>
      </w:r>
      <w:r w:rsidRPr="00057F59">
        <w:rPr>
          <w:rFonts w:ascii="Arial" w:hAnsi="Arial" w:cs="Arial"/>
        </w:rPr>
        <w:t xml:space="preserve">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거리로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계산한다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우리나라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전체의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접근도는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45.4m</w:t>
      </w:r>
      <w:proofErr w:type="spellEnd"/>
      <w:r w:rsidRPr="00057F59">
        <w:rPr>
          <w:rFonts w:ascii="Arial" w:hAnsi="Arial" w:cs="Arial"/>
        </w:rPr>
        <w:t>이고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</w:t>
      </w:r>
      <w:r w:rsidRPr="00057F59">
        <w:rPr>
          <w:rFonts w:ascii="Arial" w:hAnsi="Arial" w:cs="Arial"/>
        </w:rPr>
        <w:t>·</w:t>
      </w:r>
      <w:r w:rsidRPr="00057F59">
        <w:rPr>
          <w:rFonts w:ascii="Arial" w:hAnsi="Arial" w:cs="Arial"/>
        </w:rPr>
        <w:t>군</w:t>
      </w:r>
      <w:r w:rsidRPr="00057F59">
        <w:rPr>
          <w:rFonts w:ascii="Arial" w:hAnsi="Arial" w:cs="Arial"/>
        </w:rPr>
        <w:t>·</w:t>
      </w:r>
      <w:r w:rsidRPr="00057F59">
        <w:rPr>
          <w:rFonts w:ascii="Arial" w:hAnsi="Arial" w:cs="Arial"/>
        </w:rPr>
        <w:t>구에서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접근도가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장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높은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강원도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인제군이며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접근도가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가장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서울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양천구이다</w:t>
      </w:r>
      <w:r w:rsidRPr="00057F59">
        <w:rPr>
          <w:rFonts w:ascii="Arial" w:hAnsi="Arial" w:cs="Arial"/>
        </w:rPr>
        <w:t>.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중심점은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크기를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무게로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여겼을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무게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중심이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지점을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말한다</w:t>
      </w:r>
      <w:r w:rsidRPr="00057F59">
        <w:rPr>
          <w:rFonts w:ascii="Arial" w:hAnsi="Arial" w:cs="Arial"/>
        </w:rPr>
        <w:t>. 1966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이후</w:t>
      </w:r>
      <w:r w:rsidRPr="00057F59">
        <w:rPr>
          <w:rFonts w:ascii="Arial" w:hAnsi="Arial" w:cs="Arial"/>
        </w:rPr>
        <w:t xml:space="preserve"> 2010</w:t>
      </w:r>
      <w:r w:rsidRPr="00057F59">
        <w:rPr>
          <w:rFonts w:ascii="Arial" w:hAnsi="Arial" w:cs="Arial"/>
        </w:rPr>
        <w:t>년까지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중심점은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대체로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쪽으로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이동하고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>.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br w:type="page"/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  <w:b/>
          <w:sz w:val="24"/>
        </w:rPr>
        <w:lastRenderedPageBreak/>
        <w:t xml:space="preserve">● </w:t>
      </w:r>
      <w:r w:rsidRPr="00057F59">
        <w:rPr>
          <w:rFonts w:ascii="Arial" w:hAnsi="Arial" w:cs="Arial"/>
          <w:b/>
          <w:sz w:val="24"/>
        </w:rPr>
        <w:t>인구</w:t>
      </w:r>
      <w:r w:rsidRPr="00057F59">
        <w:rPr>
          <w:rFonts w:ascii="Arial" w:hAnsi="Arial" w:cs="Arial"/>
          <w:b/>
          <w:sz w:val="24"/>
        </w:rPr>
        <w:t xml:space="preserve"> </w:t>
      </w:r>
      <w:r w:rsidRPr="00057F59">
        <w:rPr>
          <w:rFonts w:ascii="Arial" w:hAnsi="Arial" w:cs="Arial"/>
          <w:b/>
          <w:sz w:val="24"/>
        </w:rPr>
        <w:t>구조와</w:t>
      </w:r>
      <w:r w:rsidRPr="00057F59">
        <w:rPr>
          <w:rFonts w:ascii="Arial" w:hAnsi="Arial" w:cs="Arial"/>
          <w:b/>
          <w:sz w:val="24"/>
        </w:rPr>
        <w:t xml:space="preserve"> </w:t>
      </w:r>
      <w:r w:rsidRPr="00057F59">
        <w:rPr>
          <w:rFonts w:ascii="Arial" w:hAnsi="Arial" w:cs="Arial"/>
          <w:b/>
          <w:sz w:val="24"/>
        </w:rPr>
        <w:t>미래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피라미드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>&gt; 100</w:t>
      </w:r>
      <w:r w:rsidRPr="00057F59">
        <w:rPr>
          <w:rFonts w:ascii="Arial" w:hAnsi="Arial" w:cs="Arial"/>
        </w:rPr>
        <w:t>년간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피라미드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구조는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연령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성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가구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특성별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구성을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지역별로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것으로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피라미드를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통해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연령별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성별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구조를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한눈에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살펴볼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전체적으로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피라미드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모습은</w:t>
      </w:r>
      <w:r w:rsidRPr="00057F59">
        <w:rPr>
          <w:rFonts w:ascii="Arial" w:hAnsi="Arial" w:cs="Arial"/>
        </w:rPr>
        <w:t xml:space="preserve"> 1960</w:t>
      </w:r>
      <w:r w:rsidRPr="00057F59">
        <w:rPr>
          <w:rFonts w:ascii="Arial" w:hAnsi="Arial" w:cs="Arial"/>
        </w:rPr>
        <w:t>년에는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다산다사의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전형적인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확대형이었으나</w:t>
      </w:r>
      <w:proofErr w:type="spellEnd"/>
      <w:r w:rsidRPr="00057F59">
        <w:rPr>
          <w:rFonts w:ascii="Arial" w:hAnsi="Arial" w:cs="Arial"/>
        </w:rPr>
        <w:t xml:space="preserve"> 1960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출산율과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사망률의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지속적인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감소에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따라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수축형을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보이고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한편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여자</w:t>
      </w:r>
      <w:r w:rsidRPr="00057F59">
        <w:rPr>
          <w:rFonts w:ascii="Arial" w:hAnsi="Arial" w:cs="Arial"/>
        </w:rPr>
        <w:t xml:space="preserve"> 100</w:t>
      </w:r>
      <w:r w:rsidRPr="00057F59">
        <w:rPr>
          <w:rFonts w:ascii="Arial" w:hAnsi="Arial" w:cs="Arial"/>
        </w:rPr>
        <w:t>명에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대한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남자의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나타내는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지표인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성비는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년에는</w:t>
      </w:r>
      <w:r w:rsidRPr="00057F59">
        <w:rPr>
          <w:rFonts w:ascii="Arial" w:hAnsi="Arial" w:cs="Arial"/>
        </w:rPr>
        <w:t xml:space="preserve"> 99.7</w:t>
      </w:r>
      <w:r w:rsidRPr="00057F59">
        <w:rPr>
          <w:rFonts w:ascii="Arial" w:hAnsi="Arial" w:cs="Arial"/>
        </w:rPr>
        <w:t>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남성보다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많다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연령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계층별로는</w:t>
      </w:r>
      <w:r w:rsidRPr="00057F59">
        <w:rPr>
          <w:rFonts w:ascii="Arial" w:hAnsi="Arial" w:cs="Arial"/>
        </w:rPr>
        <w:t xml:space="preserve"> 50</w:t>
      </w:r>
      <w:r w:rsidRPr="00057F59">
        <w:rPr>
          <w:rFonts w:ascii="Arial" w:hAnsi="Arial" w:cs="Arial"/>
        </w:rPr>
        <w:t>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미만은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남초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현상</w:t>
      </w:r>
      <w:r w:rsidRPr="00057F59">
        <w:rPr>
          <w:rFonts w:ascii="Arial" w:hAnsi="Arial" w:cs="Arial"/>
        </w:rPr>
        <w:t>, 50</w:t>
      </w:r>
      <w:r w:rsidRPr="00057F59">
        <w:rPr>
          <w:rFonts w:ascii="Arial" w:hAnsi="Arial" w:cs="Arial"/>
        </w:rPr>
        <w:t>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현상을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보이며</w:t>
      </w:r>
      <w:r w:rsidRPr="00057F59">
        <w:rPr>
          <w:rFonts w:ascii="Arial" w:hAnsi="Arial" w:cs="Arial"/>
        </w:rPr>
        <w:t>, 60</w:t>
      </w:r>
      <w:r w:rsidRPr="00057F59">
        <w:rPr>
          <w:rFonts w:ascii="Arial" w:hAnsi="Arial" w:cs="Arial"/>
        </w:rPr>
        <w:t>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성비는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급격히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낮아진다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성비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중위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연령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합계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출산율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자연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유소년층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  <w:r w:rsidRPr="00057F59">
        <w:rPr>
          <w:rFonts w:ascii="Arial" w:hAnsi="Arial" w:cs="Arial"/>
        </w:rPr>
        <w:t>(1990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유소년층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  <w:r w:rsidRPr="00057F59">
        <w:rPr>
          <w:rFonts w:ascii="Arial" w:hAnsi="Arial" w:cs="Arial"/>
        </w:rPr>
        <w:t>(2010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노년층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  <w:r w:rsidRPr="00057F59">
        <w:rPr>
          <w:rFonts w:ascii="Arial" w:hAnsi="Arial" w:cs="Arial"/>
        </w:rPr>
        <w:t>(1990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노년층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  <w:r w:rsidRPr="00057F59">
        <w:rPr>
          <w:rFonts w:ascii="Arial" w:hAnsi="Arial" w:cs="Arial"/>
        </w:rPr>
        <w:t>(2010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합계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출산율의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성장률</w:t>
      </w:r>
      <w:r w:rsidRPr="00057F59">
        <w:rPr>
          <w:rFonts w:ascii="Arial" w:hAnsi="Arial" w:cs="Arial"/>
        </w:rPr>
        <w:t>(2010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, 2025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예측</w:t>
      </w:r>
      <w:r w:rsidRPr="00057F59">
        <w:rPr>
          <w:rFonts w:ascii="Arial" w:hAnsi="Arial" w:cs="Arial"/>
        </w:rPr>
        <w:t>, 2040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예측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총부양비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  <w:r w:rsidRPr="00057F59">
        <w:rPr>
          <w:rFonts w:ascii="Arial" w:hAnsi="Arial" w:cs="Arial"/>
        </w:rPr>
        <w:t>(2010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, 2025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예측</w:t>
      </w:r>
      <w:r w:rsidRPr="00057F59">
        <w:rPr>
          <w:rFonts w:ascii="Arial" w:hAnsi="Arial" w:cs="Arial"/>
        </w:rPr>
        <w:t>, 2040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예측</w:t>
      </w:r>
      <w:r w:rsidRPr="00057F59">
        <w:rPr>
          <w:rFonts w:ascii="Arial" w:hAnsi="Arial" w:cs="Arial"/>
        </w:rPr>
        <w:t>)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br w:type="page"/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  <w:b/>
          <w:sz w:val="24"/>
        </w:rPr>
        <w:lastRenderedPageBreak/>
        <w:t xml:space="preserve">● </w:t>
      </w:r>
      <w:r w:rsidRPr="00057F59">
        <w:rPr>
          <w:rFonts w:ascii="Arial" w:hAnsi="Arial" w:cs="Arial"/>
          <w:b/>
          <w:sz w:val="24"/>
        </w:rPr>
        <w:t>인구</w:t>
      </w:r>
      <w:r w:rsidRPr="00057F59">
        <w:rPr>
          <w:rFonts w:ascii="Arial" w:hAnsi="Arial" w:cs="Arial"/>
          <w:b/>
          <w:sz w:val="24"/>
        </w:rPr>
        <w:t xml:space="preserve"> </w:t>
      </w:r>
      <w:r w:rsidRPr="00057F59">
        <w:rPr>
          <w:rFonts w:ascii="Arial" w:hAnsi="Arial" w:cs="Arial"/>
          <w:b/>
          <w:sz w:val="24"/>
        </w:rPr>
        <w:t>이동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국내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전입과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전출로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구분된다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전입은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행정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넘어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다른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특정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경우이며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전출은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행정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넘어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특정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다른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경우이다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순이동은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통계에서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통계를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값이며</w:t>
      </w:r>
      <w:r w:rsidRPr="00057F59">
        <w:rPr>
          <w:rFonts w:ascii="Arial" w:hAnsi="Arial" w:cs="Arial"/>
        </w:rPr>
        <w:t xml:space="preserve">, </w:t>
      </w:r>
      <w:proofErr w:type="spellStart"/>
      <w:r w:rsidRPr="00057F59">
        <w:rPr>
          <w:rFonts w:ascii="Arial" w:hAnsi="Arial" w:cs="Arial"/>
        </w:rPr>
        <w:t>이동자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전입자와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전출자를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합친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값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이동률은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이동자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비율이다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전체적으로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살펴보면</w:t>
      </w:r>
      <w:r w:rsidRPr="00057F59">
        <w:rPr>
          <w:rFonts w:ascii="Arial" w:hAnsi="Arial" w:cs="Arial"/>
        </w:rPr>
        <w:t xml:space="preserve"> 1970</w:t>
      </w:r>
      <w:r w:rsidRPr="00057F59">
        <w:rPr>
          <w:rFonts w:ascii="Arial" w:hAnsi="Arial" w:cs="Arial"/>
        </w:rPr>
        <w:t>년대와</w:t>
      </w:r>
      <w:r w:rsidRPr="00057F59">
        <w:rPr>
          <w:rFonts w:ascii="Arial" w:hAnsi="Arial" w:cs="Arial"/>
        </w:rPr>
        <w:t xml:space="preserve"> 1980</w:t>
      </w:r>
      <w:r w:rsidRPr="00057F59">
        <w:rPr>
          <w:rFonts w:ascii="Arial" w:hAnsi="Arial" w:cs="Arial"/>
        </w:rPr>
        <w:t>년대에는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집중되다</w:t>
      </w:r>
      <w:r w:rsidRPr="00057F59">
        <w:rPr>
          <w:rFonts w:ascii="Arial" w:hAnsi="Arial" w:cs="Arial"/>
        </w:rPr>
        <w:t xml:space="preserve"> 1990</w:t>
      </w:r>
      <w:r w:rsidRPr="00057F59">
        <w:rPr>
          <w:rFonts w:ascii="Arial" w:hAnsi="Arial" w:cs="Arial"/>
        </w:rPr>
        <w:t>년이후에는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균형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개발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정책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공공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기관과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기업체의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이전을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통해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집중이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완화되고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수도권의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경우</w:t>
      </w:r>
      <w:r w:rsidRPr="00057F59">
        <w:rPr>
          <w:rFonts w:ascii="Arial" w:hAnsi="Arial" w:cs="Arial"/>
        </w:rPr>
        <w:t xml:space="preserve"> 1990</w:t>
      </w:r>
      <w:r w:rsidRPr="00057F59">
        <w:rPr>
          <w:rFonts w:ascii="Arial" w:hAnsi="Arial" w:cs="Arial"/>
        </w:rPr>
        <w:t>년대이후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서울에서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인천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경기권으로의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순이동이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늘어나고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방향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즉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유출과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유입의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분포는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거리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조락</w:t>
      </w:r>
      <w:r w:rsidRPr="00057F59">
        <w:rPr>
          <w:rFonts w:ascii="Arial" w:hAnsi="Arial" w:cs="Arial"/>
        </w:rPr>
        <w:t xml:space="preserve">*, </w:t>
      </w:r>
      <w:r w:rsidRPr="00057F59">
        <w:rPr>
          <w:rFonts w:ascii="Arial" w:hAnsi="Arial" w:cs="Arial"/>
        </w:rPr>
        <w:t>도시화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교외화</w:t>
      </w:r>
      <w:r w:rsidRPr="00057F59">
        <w:rPr>
          <w:rFonts w:ascii="Arial" w:hAnsi="Arial" w:cs="Arial"/>
        </w:rPr>
        <w:t>·</w:t>
      </w:r>
      <w:r w:rsidRPr="00057F59">
        <w:rPr>
          <w:rFonts w:ascii="Arial" w:hAnsi="Arial" w:cs="Arial"/>
        </w:rPr>
        <w:t>역도시화</w:t>
      </w:r>
      <w:r w:rsidR="00967B65">
        <w:rPr>
          <w:rFonts w:ascii="Arial" w:hAnsi="Arial" w:cs="Arial" w:hint="eastAsia"/>
        </w:rPr>
        <w:t xml:space="preserve"> </w:t>
      </w:r>
      <w:r w:rsidRPr="00057F59">
        <w:rPr>
          <w:rFonts w:ascii="Arial" w:hAnsi="Arial" w:cs="Arial"/>
        </w:rPr>
        <w:t>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특징을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시기별로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나타내는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것이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일반적이다</w:t>
      </w:r>
      <w:r w:rsidRPr="00057F59">
        <w:rPr>
          <w:rFonts w:ascii="Arial" w:hAnsi="Arial" w:cs="Arial"/>
        </w:rPr>
        <w:t>. 1970</w:t>
      </w:r>
      <w:r w:rsidRPr="00057F59">
        <w:rPr>
          <w:rFonts w:ascii="Arial" w:hAnsi="Arial" w:cs="Arial"/>
        </w:rPr>
        <w:t>년대와</w:t>
      </w:r>
      <w:r w:rsidRPr="00057F59">
        <w:rPr>
          <w:rFonts w:ascii="Arial" w:hAnsi="Arial" w:cs="Arial"/>
        </w:rPr>
        <w:t xml:space="preserve"> 1980</w:t>
      </w:r>
      <w:r w:rsidRPr="00057F59">
        <w:rPr>
          <w:rFonts w:ascii="Arial" w:hAnsi="Arial" w:cs="Arial"/>
        </w:rPr>
        <w:t>년대에는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거리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조락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측면보다는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도시화의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특징이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두드러졌으나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이후</w:t>
      </w:r>
      <w:r w:rsidRPr="00057F59">
        <w:rPr>
          <w:rFonts w:ascii="Arial" w:hAnsi="Arial" w:cs="Arial"/>
        </w:rPr>
        <w:t xml:space="preserve"> 1990</w:t>
      </w:r>
      <w:r w:rsidRPr="00057F59">
        <w:rPr>
          <w:rFonts w:ascii="Arial" w:hAnsi="Arial" w:cs="Arial"/>
        </w:rPr>
        <w:t>년대부터는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거리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조락의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특징이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크게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나타나고</w:t>
      </w:r>
      <w:r w:rsidRPr="00057F59">
        <w:rPr>
          <w:rFonts w:ascii="Arial" w:hAnsi="Arial" w:cs="Arial"/>
        </w:rPr>
        <w:t>, 2000</w:t>
      </w:r>
      <w:r w:rsidRPr="00057F59">
        <w:rPr>
          <w:rFonts w:ascii="Arial" w:hAnsi="Arial" w:cs="Arial"/>
        </w:rPr>
        <w:t>년에는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교외화와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역도시화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현상이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국지적으로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빈번히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나타나고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이러한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특징들은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우리나라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전체의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산업화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수도권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집중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그리고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정주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안정화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사회적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추이를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시기별로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나타내고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시기별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이동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순이동자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순이동</w:t>
      </w:r>
      <w:proofErr w:type="spellEnd"/>
      <w:r w:rsidRPr="00057F59">
        <w:rPr>
          <w:rFonts w:ascii="Arial" w:hAnsi="Arial" w:cs="Arial"/>
        </w:rPr>
        <w:t>(1970 - 2014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proofErr w:type="spellStart"/>
      <w:r w:rsidRPr="00057F59">
        <w:rPr>
          <w:rFonts w:ascii="Arial" w:hAnsi="Arial" w:cs="Arial"/>
        </w:rPr>
        <w:t>통근율</w:t>
      </w:r>
      <w:proofErr w:type="spellEnd"/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proofErr w:type="spellStart"/>
      <w:r w:rsidRPr="00057F59">
        <w:rPr>
          <w:rFonts w:ascii="Arial" w:hAnsi="Arial" w:cs="Arial"/>
        </w:rPr>
        <w:t>통학율</w:t>
      </w:r>
      <w:proofErr w:type="spellEnd"/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주간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지수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현황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우리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이주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국적별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체류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체류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자격별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체류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법률상으로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국민과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구분된다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동포는</w:t>
      </w:r>
      <w:r w:rsidRPr="00057F59">
        <w:rPr>
          <w:rFonts w:ascii="Arial" w:hAnsi="Arial" w:cs="Arial"/>
        </w:rPr>
        <w:t xml:space="preserve"> 2014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718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중국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미국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일본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소련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많이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분포한다</w:t>
      </w:r>
      <w:r w:rsidRPr="00057F59">
        <w:rPr>
          <w:rFonts w:ascii="Arial" w:hAnsi="Arial" w:cs="Arial"/>
        </w:rPr>
        <w:t>. 1992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우리나라와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중국의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조선족이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통계에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포함되기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시작했다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러시아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우즈베키스탄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카자흐스탄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소련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지역에는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50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고려인이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내국인의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이주는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초기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중심에서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점차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캐나다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오스트레일리아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뉴질랜드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다양한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바뀌고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또한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국내에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체류하는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동포는</w:t>
      </w:r>
      <w:r w:rsidRPr="00057F59">
        <w:rPr>
          <w:rFonts w:ascii="Arial" w:hAnsi="Arial" w:cs="Arial"/>
        </w:rPr>
        <w:t xml:space="preserve"> 2006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27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명에서</w:t>
      </w:r>
      <w:r w:rsidRPr="00057F59">
        <w:rPr>
          <w:rFonts w:ascii="Arial" w:hAnsi="Arial" w:cs="Arial"/>
        </w:rPr>
        <w:t xml:space="preserve"> 2014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70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증가하였다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대한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포용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정책에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따라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취업이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허용되면서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및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소련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</w:t>
      </w:r>
      <w:r w:rsidRPr="00057F59">
        <w:rPr>
          <w:rFonts w:ascii="Arial" w:hAnsi="Arial" w:cs="Arial"/>
        </w:rPr>
        <w:t>(</w:t>
      </w:r>
      <w:r w:rsidRPr="00057F59">
        <w:rPr>
          <w:rFonts w:ascii="Arial" w:hAnsi="Arial" w:cs="Arial"/>
        </w:rPr>
        <w:t>독립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연합</w:t>
      </w:r>
      <w:r w:rsidRPr="00057F59">
        <w:rPr>
          <w:rFonts w:ascii="Arial" w:hAnsi="Arial" w:cs="Arial"/>
        </w:rPr>
        <w:t xml:space="preserve">)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동포들이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늘어났기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때문이다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동포는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서울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경기에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집중되어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국적별로는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  <w:r w:rsidRPr="00057F59">
        <w:rPr>
          <w:rFonts w:ascii="Arial" w:hAnsi="Arial" w:cs="Arial"/>
        </w:rPr>
        <w:t>(72%)</w:t>
      </w:r>
      <w:r w:rsidRPr="00057F59">
        <w:rPr>
          <w:rFonts w:ascii="Arial" w:hAnsi="Arial" w:cs="Arial"/>
        </w:rPr>
        <w:t>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대부분이고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뒤를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잇고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외국에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영주하는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거소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신고는</w:t>
      </w:r>
      <w:r w:rsidRPr="00057F59">
        <w:rPr>
          <w:rFonts w:ascii="Arial" w:hAnsi="Arial" w:cs="Arial"/>
        </w:rPr>
        <w:t xml:space="preserve"> 2005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4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명에서</w:t>
      </w:r>
      <w:r w:rsidRPr="00057F59">
        <w:rPr>
          <w:rFonts w:ascii="Arial" w:hAnsi="Arial" w:cs="Arial"/>
        </w:rPr>
        <w:t xml:space="preserve"> 2014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8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하였다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대한민국에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거주하는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재외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영주지는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미국이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약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절반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정도이며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일본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캐</w:t>
      </w:r>
      <w:r w:rsidRPr="00057F59">
        <w:rPr>
          <w:rFonts w:ascii="Arial" w:hAnsi="Arial" w:cs="Arial"/>
        </w:rPr>
        <w:lastRenderedPageBreak/>
        <w:t>나다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순이다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한편</w:t>
      </w:r>
      <w:r w:rsidRPr="00057F59">
        <w:rPr>
          <w:rFonts w:ascii="Arial" w:hAnsi="Arial" w:cs="Arial"/>
        </w:rPr>
        <w:t xml:space="preserve"> 2000</w:t>
      </w:r>
      <w:r w:rsidRPr="00057F59">
        <w:rPr>
          <w:rFonts w:ascii="Arial" w:hAnsi="Arial" w:cs="Arial"/>
        </w:rPr>
        <w:t>년대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북한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주민이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늘어나고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있으며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여성의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높다</w:t>
      </w:r>
      <w:r w:rsidRPr="00057F59">
        <w:rPr>
          <w:rFonts w:ascii="Arial" w:hAnsi="Arial" w:cs="Arial"/>
        </w:rPr>
        <w:t>.</w:t>
      </w:r>
    </w:p>
    <w:p w:rsidR="00967B65" w:rsidRDefault="00967B65" w:rsidP="00057F59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  <w:b/>
          <w:sz w:val="24"/>
        </w:rPr>
        <w:t xml:space="preserve">● </w:t>
      </w:r>
      <w:r w:rsidRPr="00057F59">
        <w:rPr>
          <w:rFonts w:ascii="Arial" w:hAnsi="Arial" w:cs="Arial"/>
          <w:b/>
          <w:sz w:val="24"/>
        </w:rPr>
        <w:t>가구</w:t>
      </w:r>
      <w:r w:rsidRPr="00057F59">
        <w:rPr>
          <w:rFonts w:ascii="Arial" w:hAnsi="Arial" w:cs="Arial"/>
          <w:b/>
          <w:sz w:val="24"/>
        </w:rPr>
        <w:t xml:space="preserve"> </w:t>
      </w:r>
      <w:r w:rsidRPr="00057F59">
        <w:rPr>
          <w:rFonts w:ascii="Arial" w:hAnsi="Arial" w:cs="Arial"/>
          <w:b/>
          <w:sz w:val="24"/>
        </w:rPr>
        <w:t>변화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가구는</w:t>
      </w:r>
      <w:r w:rsidRPr="00057F59">
        <w:rPr>
          <w:rFonts w:ascii="Arial" w:hAnsi="Arial" w:cs="Arial"/>
        </w:rPr>
        <w:t xml:space="preserve"> 1</w:t>
      </w:r>
      <w:r w:rsidRPr="00057F59">
        <w:rPr>
          <w:rFonts w:ascii="Arial" w:hAnsi="Arial" w:cs="Arial"/>
        </w:rPr>
        <w:t>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모여서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취사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취침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생계를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같이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하는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생활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단위이다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가구는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혈연관계가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없는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사람도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포함될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>. 1980</w:t>
      </w:r>
      <w:r w:rsidRPr="00057F59">
        <w:rPr>
          <w:rFonts w:ascii="Arial" w:hAnsi="Arial" w:cs="Arial"/>
        </w:rPr>
        <w:t>년과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사이에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증가율이</w:t>
      </w:r>
      <w:r w:rsidRPr="00057F59">
        <w:rPr>
          <w:rFonts w:ascii="Arial" w:hAnsi="Arial" w:cs="Arial"/>
        </w:rPr>
        <w:t xml:space="preserve"> 36.4%</w:t>
      </w:r>
      <w:r w:rsidRPr="00057F59">
        <w:rPr>
          <w:rFonts w:ascii="Arial" w:hAnsi="Arial" w:cs="Arial"/>
        </w:rPr>
        <w:t>인데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증가율이</w:t>
      </w:r>
      <w:r w:rsidRPr="00057F59">
        <w:rPr>
          <w:rFonts w:ascii="Arial" w:hAnsi="Arial" w:cs="Arial"/>
        </w:rPr>
        <w:t xml:space="preserve"> 139.8%</w:t>
      </w:r>
      <w:r w:rsidRPr="00057F59">
        <w:rPr>
          <w:rFonts w:ascii="Arial" w:hAnsi="Arial" w:cs="Arial"/>
        </w:rPr>
        <w:t>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것은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분화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현상이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급속히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이루어지고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있음을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의미한다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이는</w:t>
      </w:r>
      <w:r w:rsidRPr="00057F59">
        <w:rPr>
          <w:rFonts w:ascii="Arial" w:hAnsi="Arial" w:cs="Arial"/>
        </w:rPr>
        <w:t xml:space="preserve"> 1</w:t>
      </w:r>
      <w:r w:rsidRPr="00057F59">
        <w:rPr>
          <w:rFonts w:ascii="Arial" w:hAnsi="Arial" w:cs="Arial"/>
        </w:rPr>
        <w:t>세대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가구와</w:t>
      </w:r>
      <w:r w:rsidRPr="00057F59">
        <w:rPr>
          <w:rFonts w:ascii="Arial" w:hAnsi="Arial" w:cs="Arial"/>
        </w:rPr>
        <w:t xml:space="preserve"> 1</w:t>
      </w:r>
      <w:r w:rsidRPr="00057F59">
        <w:rPr>
          <w:rFonts w:ascii="Arial" w:hAnsi="Arial" w:cs="Arial"/>
        </w:rPr>
        <w:t>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급격히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증가했기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때문이다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또한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국제결혼과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취업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및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인력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교류에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따른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다문화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노인</w:t>
      </w:r>
      <w:r w:rsidRPr="00057F59">
        <w:rPr>
          <w:rFonts w:ascii="Arial" w:hAnsi="Arial" w:cs="Arial"/>
        </w:rPr>
        <w:t>·</w:t>
      </w:r>
      <w:r w:rsidRPr="00057F59">
        <w:rPr>
          <w:rFonts w:ascii="Arial" w:hAnsi="Arial" w:cs="Arial"/>
        </w:rPr>
        <w:t>이혼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및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미혼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여성의</w:t>
      </w:r>
      <w:r w:rsidRPr="00057F59">
        <w:rPr>
          <w:rFonts w:ascii="Arial" w:hAnsi="Arial" w:cs="Arial"/>
        </w:rPr>
        <w:t xml:space="preserve"> </w:t>
      </w:r>
      <w:proofErr w:type="spellStart"/>
      <w:r w:rsidRPr="00057F59">
        <w:rPr>
          <w:rFonts w:ascii="Arial" w:hAnsi="Arial" w:cs="Arial"/>
        </w:rPr>
        <w:t>사회</w:t>
      </w:r>
      <w:r w:rsidRPr="00057F59">
        <w:rPr>
          <w:rFonts w:ascii="MS Gothic" w:eastAsia="MS Gothic" w:hAnsi="MS Gothic" w:cs="MS Gothic" w:hint="eastAsia"/>
        </w:rPr>
        <w:t>․</w:t>
      </w:r>
      <w:r w:rsidRPr="00057F59">
        <w:rPr>
          <w:rFonts w:ascii="Arial" w:hAnsi="Arial" w:cs="Arial"/>
        </w:rPr>
        <w:t>경제적</w:t>
      </w:r>
      <w:proofErr w:type="spellEnd"/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상승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특징적인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변화이다</w:t>
      </w:r>
      <w:r w:rsidRPr="00057F59">
        <w:rPr>
          <w:rFonts w:ascii="Arial" w:hAnsi="Arial" w:cs="Arial"/>
        </w:rPr>
        <w:t>.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가구의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  <w:r w:rsidRPr="00057F59">
        <w:rPr>
          <w:rFonts w:ascii="Arial" w:hAnsi="Arial" w:cs="Arial"/>
        </w:rPr>
        <w:t>(1980-2015)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  <w:r w:rsidRPr="00057F59">
        <w:rPr>
          <w:rFonts w:ascii="Arial" w:hAnsi="Arial" w:cs="Arial"/>
        </w:rPr>
        <w:t>(2000-2015)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고령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  <w:r w:rsidRPr="00057F59">
        <w:rPr>
          <w:rFonts w:ascii="Arial" w:hAnsi="Arial" w:cs="Arial"/>
        </w:rPr>
        <w:t>(2000-2015)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다문화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  <w:r w:rsidRPr="00057F59">
        <w:rPr>
          <w:rFonts w:ascii="Arial" w:hAnsi="Arial" w:cs="Arial"/>
        </w:rPr>
        <w:t>(2000-2015)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단위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면적당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가수</w:t>
      </w:r>
      <w:r w:rsidRPr="00057F59">
        <w:rPr>
          <w:rFonts w:ascii="Arial" w:hAnsi="Arial" w:cs="Arial"/>
        </w:rPr>
        <w:t>(1980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단위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면적당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가수</w:t>
      </w:r>
      <w:r w:rsidRPr="00057F59">
        <w:rPr>
          <w:rFonts w:ascii="Arial" w:hAnsi="Arial" w:cs="Arial"/>
        </w:rPr>
        <w:t>(2010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일반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세대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구성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>&gt; 1</w:t>
      </w:r>
      <w:r w:rsidRPr="00057F59">
        <w:rPr>
          <w:rFonts w:ascii="Arial" w:hAnsi="Arial" w:cs="Arial"/>
        </w:rPr>
        <w:t>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활동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참가율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2015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기준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우리나라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인구는</w:t>
      </w:r>
      <w:r w:rsidRPr="00057F59">
        <w:rPr>
          <w:rFonts w:ascii="Arial" w:hAnsi="Arial" w:cs="Arial"/>
        </w:rPr>
        <w:t xml:space="preserve"> 2,489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인구의</w:t>
      </w:r>
      <w:r w:rsidRPr="00057F59">
        <w:rPr>
          <w:rFonts w:ascii="Arial" w:hAnsi="Arial" w:cs="Arial"/>
        </w:rPr>
        <w:t xml:space="preserve"> 50.1%</w:t>
      </w:r>
      <w:r w:rsidRPr="00057F59">
        <w:rPr>
          <w:rFonts w:ascii="Arial" w:hAnsi="Arial" w:cs="Arial"/>
        </w:rPr>
        <w:t>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차지한다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가구주는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생계를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책임지는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주민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등록상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세대주로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등록되어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가구주의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지역별로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보면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영남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및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호남권에서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높고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공업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및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수도권에서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여성의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교육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수준은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사회적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향상과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관련된다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대학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고등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교육을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받는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비율은</w:t>
      </w:r>
      <w:r w:rsidRPr="00057F59">
        <w:rPr>
          <w:rFonts w:ascii="Arial" w:hAnsi="Arial" w:cs="Arial"/>
        </w:rPr>
        <w:t xml:space="preserve"> 2010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27.6%</w:t>
      </w:r>
      <w:r w:rsidRPr="00057F59">
        <w:rPr>
          <w:rFonts w:ascii="Arial" w:hAnsi="Arial" w:cs="Arial"/>
        </w:rPr>
        <w:t>이며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대도시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높고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농촌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낮다</w:t>
      </w:r>
      <w:r w:rsidRPr="00057F59">
        <w:rPr>
          <w:rFonts w:ascii="Arial" w:hAnsi="Arial" w:cs="Arial"/>
        </w:rPr>
        <w:t>.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활동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참가율은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15</w:t>
      </w:r>
      <w:r w:rsidRPr="00057F59">
        <w:rPr>
          <w:rFonts w:ascii="Arial" w:hAnsi="Arial" w:cs="Arial"/>
        </w:rPr>
        <w:t>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중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활동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  <w:r w:rsidRPr="00057F59">
        <w:rPr>
          <w:rFonts w:ascii="Arial" w:hAnsi="Arial" w:cs="Arial"/>
        </w:rPr>
        <w:t>(%)</w:t>
      </w:r>
      <w:r w:rsidRPr="00057F59">
        <w:rPr>
          <w:rFonts w:ascii="Arial" w:hAnsi="Arial" w:cs="Arial"/>
        </w:rPr>
        <w:t>로</w:t>
      </w:r>
      <w:r w:rsidRPr="00057F59">
        <w:rPr>
          <w:rFonts w:ascii="Arial" w:hAnsi="Arial" w:cs="Arial"/>
        </w:rPr>
        <w:t xml:space="preserve"> 1995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48.4%</w:t>
      </w:r>
      <w:r w:rsidRPr="00057F59">
        <w:rPr>
          <w:rFonts w:ascii="Arial" w:hAnsi="Arial" w:cs="Arial"/>
        </w:rPr>
        <w:t>에서</w:t>
      </w:r>
      <w:r w:rsidRPr="00057F59">
        <w:rPr>
          <w:rFonts w:ascii="Arial" w:hAnsi="Arial" w:cs="Arial"/>
        </w:rPr>
        <w:t xml:space="preserve"> 2014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51.3%</w:t>
      </w:r>
      <w:r w:rsidRPr="00057F59">
        <w:rPr>
          <w:rFonts w:ascii="Arial" w:hAnsi="Arial" w:cs="Arial"/>
        </w:rPr>
        <w:t>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정체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상태이다</w:t>
      </w:r>
      <w:r w:rsidRPr="00057F59">
        <w:rPr>
          <w:rFonts w:ascii="Arial" w:hAnsi="Arial" w:cs="Arial"/>
        </w:rPr>
        <w:t xml:space="preserve">. 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노인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가족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변화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>&gt; 65</w:t>
      </w:r>
      <w:r w:rsidRPr="00057F59">
        <w:rPr>
          <w:rFonts w:ascii="Arial" w:hAnsi="Arial" w:cs="Arial"/>
        </w:rPr>
        <w:t>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우리나라의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노인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>(65</w:t>
      </w:r>
      <w:r w:rsidRPr="00057F59">
        <w:rPr>
          <w:rFonts w:ascii="Arial" w:hAnsi="Arial" w:cs="Arial"/>
        </w:rPr>
        <w:t>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</w:t>
      </w:r>
      <w:r w:rsidRPr="00057F59">
        <w:rPr>
          <w:rFonts w:ascii="Arial" w:hAnsi="Arial" w:cs="Arial"/>
        </w:rPr>
        <w:t>)</w:t>
      </w:r>
      <w:r w:rsidRPr="00057F59">
        <w:rPr>
          <w:rFonts w:ascii="Arial" w:hAnsi="Arial" w:cs="Arial"/>
        </w:rPr>
        <w:t>는</w:t>
      </w:r>
      <w:r w:rsidRPr="00057F59">
        <w:rPr>
          <w:rFonts w:ascii="Arial" w:hAnsi="Arial" w:cs="Arial"/>
        </w:rPr>
        <w:t xml:space="preserve"> 1990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216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명에서</w:t>
      </w:r>
      <w:r w:rsidRPr="00057F59">
        <w:rPr>
          <w:rFonts w:ascii="Arial" w:hAnsi="Arial" w:cs="Arial"/>
        </w:rPr>
        <w:t xml:space="preserve"> 2015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657</w:t>
      </w:r>
      <w:r w:rsidRPr="00057F59">
        <w:rPr>
          <w:rFonts w:ascii="Arial" w:hAnsi="Arial" w:cs="Arial"/>
        </w:rPr>
        <w:t>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명으로</w:t>
      </w:r>
      <w:r w:rsidRPr="00057F59">
        <w:rPr>
          <w:rFonts w:ascii="Arial" w:hAnsi="Arial" w:cs="Arial"/>
        </w:rPr>
        <w:t xml:space="preserve"> 20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만에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배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급격히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증가하였다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노인들은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남편이나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부인과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사별한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경우가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많아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자녀들과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함께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지내는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것이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외롭고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경제적으로도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도움을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받을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하지만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현실적으로는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그렇지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못한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경우가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많아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노인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혼자서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살아가는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독거노인이나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혼자서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외로이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죽음을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맞는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노인들이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늘어나</w:t>
      </w:r>
      <w:r w:rsidRPr="00057F59">
        <w:rPr>
          <w:rFonts w:ascii="Arial" w:hAnsi="Arial" w:cs="Arial"/>
        </w:rPr>
        <w:lastRenderedPageBreak/>
        <w:t>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있다</w:t>
      </w:r>
      <w:r w:rsidRPr="00057F59">
        <w:rPr>
          <w:rFonts w:ascii="Arial" w:hAnsi="Arial" w:cs="Arial"/>
        </w:rPr>
        <w:t>.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 xml:space="preserve">  </w:t>
      </w:r>
      <w:r w:rsidRPr="00057F59">
        <w:rPr>
          <w:rFonts w:ascii="Arial" w:hAnsi="Arial" w:cs="Arial"/>
        </w:rPr>
        <w:t>전체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대비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노인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인구의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전국적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비율은</w:t>
      </w:r>
      <w:r w:rsidRPr="00057F59">
        <w:rPr>
          <w:rFonts w:ascii="Arial" w:hAnsi="Arial" w:cs="Arial"/>
        </w:rPr>
        <w:t xml:space="preserve"> 13.2%</w:t>
      </w:r>
      <w:r w:rsidRPr="00057F59">
        <w:rPr>
          <w:rFonts w:ascii="Arial" w:hAnsi="Arial" w:cs="Arial"/>
        </w:rPr>
        <w:t>이며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경북과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전남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등의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농촌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지역이</w:t>
      </w:r>
      <w:r w:rsidRPr="00057F59">
        <w:rPr>
          <w:rFonts w:ascii="Arial" w:hAnsi="Arial" w:cs="Arial"/>
        </w:rPr>
        <w:t xml:space="preserve"> 35% </w:t>
      </w:r>
      <w:r w:rsidRPr="00057F59">
        <w:rPr>
          <w:rFonts w:ascii="Arial" w:hAnsi="Arial" w:cs="Arial"/>
        </w:rPr>
        <w:t>이상으로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높게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나타난다</w:t>
      </w:r>
      <w:r w:rsidRPr="00057F59">
        <w:rPr>
          <w:rFonts w:ascii="Arial" w:hAnsi="Arial" w:cs="Arial"/>
        </w:rPr>
        <w:t xml:space="preserve">. </w:t>
      </w:r>
      <w:r w:rsidRPr="00057F59">
        <w:rPr>
          <w:rFonts w:ascii="Arial" w:hAnsi="Arial" w:cs="Arial"/>
        </w:rPr>
        <w:t>반면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울산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대전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경북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구미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등이</w:t>
      </w:r>
      <w:r w:rsidRPr="00057F59">
        <w:rPr>
          <w:rFonts w:ascii="Arial" w:hAnsi="Arial" w:cs="Arial"/>
        </w:rPr>
        <w:t xml:space="preserve"> 6% </w:t>
      </w:r>
      <w:r w:rsidRPr="00057F59">
        <w:rPr>
          <w:rFonts w:ascii="Arial" w:hAnsi="Arial" w:cs="Arial"/>
        </w:rPr>
        <w:t>이하로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도시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및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공업지역이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낮은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비율을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보인다</w:t>
      </w:r>
      <w:r w:rsidRPr="00057F59">
        <w:rPr>
          <w:rFonts w:ascii="Arial" w:hAnsi="Arial" w:cs="Arial"/>
        </w:rPr>
        <w:t>.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외국인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주민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비율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외국인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주민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증가율</w:t>
      </w:r>
      <w:r w:rsidRPr="00057F59">
        <w:rPr>
          <w:rFonts w:ascii="Arial" w:hAnsi="Arial" w:cs="Arial"/>
        </w:rPr>
        <w:t>(2006 - 2014</w:t>
      </w:r>
      <w:r w:rsidRPr="00057F59">
        <w:rPr>
          <w:rFonts w:ascii="Arial" w:hAnsi="Arial" w:cs="Arial"/>
        </w:rPr>
        <w:t>년</w:t>
      </w:r>
      <w:r w:rsidRPr="00057F59">
        <w:rPr>
          <w:rFonts w:ascii="Arial" w:hAnsi="Arial" w:cs="Arial"/>
        </w:rPr>
        <w:t>)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그림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여성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결혼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이민자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국적</w:t>
      </w:r>
    </w:p>
    <w:p w:rsidR="00B72D93" w:rsidRPr="00057F59" w:rsidRDefault="00000000" w:rsidP="00057F59">
      <w:pPr>
        <w:pStyle w:val="a3"/>
        <w:spacing w:line="240" w:lineRule="auto"/>
        <w:rPr>
          <w:rFonts w:ascii="Arial" w:hAnsi="Arial" w:cs="Arial"/>
        </w:rPr>
      </w:pPr>
      <w:r w:rsidRPr="00057F59">
        <w:rPr>
          <w:rFonts w:ascii="Arial" w:hAnsi="Arial" w:cs="Arial"/>
        </w:rPr>
        <w:t>&lt;</w:t>
      </w:r>
      <w:r w:rsidRPr="00057F59">
        <w:rPr>
          <w:rFonts w:ascii="Arial" w:hAnsi="Arial" w:cs="Arial"/>
        </w:rPr>
        <w:t>그래프</w:t>
      </w:r>
      <w:r w:rsidRPr="00057F59">
        <w:rPr>
          <w:rFonts w:ascii="Arial" w:hAnsi="Arial" w:cs="Arial"/>
        </w:rPr>
        <w:t xml:space="preserve">&gt; </w:t>
      </w:r>
      <w:r w:rsidRPr="00057F59">
        <w:rPr>
          <w:rFonts w:ascii="Arial" w:hAnsi="Arial" w:cs="Arial"/>
        </w:rPr>
        <w:t>결혼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이민자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추이</w:t>
      </w:r>
      <w:r w:rsidRPr="00057F59">
        <w:rPr>
          <w:rFonts w:ascii="Arial" w:hAnsi="Arial" w:cs="Arial"/>
        </w:rPr>
        <w:t>(</w:t>
      </w:r>
      <w:r w:rsidRPr="00057F59">
        <w:rPr>
          <w:rFonts w:ascii="Arial" w:hAnsi="Arial" w:cs="Arial"/>
        </w:rPr>
        <w:t>성별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거주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지역별</w:t>
      </w:r>
      <w:r w:rsidRPr="00057F59">
        <w:rPr>
          <w:rFonts w:ascii="Arial" w:hAnsi="Arial" w:cs="Arial"/>
        </w:rPr>
        <w:t xml:space="preserve">, </w:t>
      </w:r>
      <w:r w:rsidRPr="00057F59">
        <w:rPr>
          <w:rFonts w:ascii="Arial" w:hAnsi="Arial" w:cs="Arial"/>
        </w:rPr>
        <w:t>출신</w:t>
      </w:r>
      <w:r w:rsidRPr="00057F59">
        <w:rPr>
          <w:rFonts w:ascii="Arial" w:hAnsi="Arial" w:cs="Arial"/>
        </w:rPr>
        <w:t xml:space="preserve"> </w:t>
      </w:r>
      <w:r w:rsidRPr="00057F59">
        <w:rPr>
          <w:rFonts w:ascii="Arial" w:hAnsi="Arial" w:cs="Arial"/>
        </w:rPr>
        <w:t>국가별</w:t>
      </w:r>
      <w:r w:rsidRPr="00057F59">
        <w:rPr>
          <w:rFonts w:ascii="Arial" w:hAnsi="Arial" w:cs="Arial"/>
        </w:rPr>
        <w:t>)</w:t>
      </w:r>
    </w:p>
    <w:p w:rsidR="00B72D93" w:rsidRPr="00057F59" w:rsidRDefault="00B72D93" w:rsidP="00057F59">
      <w:pPr>
        <w:pStyle w:val="a3"/>
        <w:spacing w:line="240" w:lineRule="auto"/>
        <w:rPr>
          <w:rFonts w:ascii="Arial" w:hAnsi="Arial" w:cs="Arial"/>
        </w:rPr>
      </w:pPr>
    </w:p>
    <w:sectPr w:rsidR="00B72D93" w:rsidRPr="00057F59">
      <w:endnotePr>
        <w:numFmt w:val="decimal"/>
      </w:endnotePr>
      <w:pgSz w:w="11906" w:h="16838"/>
      <w:pgMar w:top="1984" w:right="1701" w:bottom="1701" w:left="17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4020"/>
    <w:multiLevelType w:val="multilevel"/>
    <w:tmpl w:val="749853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06F48"/>
    <w:multiLevelType w:val="multilevel"/>
    <w:tmpl w:val="F70406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364E1"/>
    <w:multiLevelType w:val="multilevel"/>
    <w:tmpl w:val="BFDABB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1E2BFA"/>
    <w:multiLevelType w:val="multilevel"/>
    <w:tmpl w:val="8966A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D004A"/>
    <w:multiLevelType w:val="multilevel"/>
    <w:tmpl w:val="79E49D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D97AE4"/>
    <w:multiLevelType w:val="multilevel"/>
    <w:tmpl w:val="AB4899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92523"/>
    <w:multiLevelType w:val="multilevel"/>
    <w:tmpl w:val="DD0C9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8523734">
    <w:abstractNumId w:val="0"/>
  </w:num>
  <w:num w:numId="2" w16cid:durableId="834800289">
    <w:abstractNumId w:val="2"/>
  </w:num>
  <w:num w:numId="3" w16cid:durableId="318309367">
    <w:abstractNumId w:val="5"/>
  </w:num>
  <w:num w:numId="4" w16cid:durableId="502090725">
    <w:abstractNumId w:val="1"/>
  </w:num>
  <w:num w:numId="5" w16cid:durableId="120810862">
    <w:abstractNumId w:val="4"/>
  </w:num>
  <w:num w:numId="6" w16cid:durableId="2006472610">
    <w:abstractNumId w:val="3"/>
  </w:num>
  <w:num w:numId="7" w16cid:durableId="436799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D93"/>
    <w:rsid w:val="00057F59"/>
    <w:rsid w:val="00967B65"/>
    <w:rsid w:val="00B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FDE5"/>
  <w15:docId w15:val="{616FD8C5-F098-4E3D-BED2-B96B30F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Pa0">
    <w:name w:val="Pa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3">
    <w:name w:val="Pa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9">
    <w:name w:val="Pa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8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2">
    <w:name w:val="Pa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7">
    <w:name w:val="Pa1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8">
    <w:name w:val="Pa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39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9">
    <w:name w:val="Pa1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2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">
    <w:name w:val="Pa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8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4">
    <w:name w:val="Pa4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7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0">
    <w:name w:val="Pa1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39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1">
    <w:name w:val="Pa1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8">
    <w:name w:val="Pa1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2023-05-10T05:21:00Z</dcterms:modified>
  <cp:version>0500.0500.01</cp:version>
</cp:coreProperties>
</file>