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D9D20" w14:textId="77777777" w:rsidR="009710A2" w:rsidRPr="009710A2" w:rsidRDefault="009710A2" w:rsidP="009710A2">
      <w:pPr>
        <w:rPr>
          <w:rStyle w:val="s1"/>
          <w:rFonts w:ascii="Arial" w:hAnsi="Arial" w:cs="Arial"/>
          <w:b/>
          <w:bCs/>
          <w:sz w:val="32"/>
          <w:szCs w:val="32"/>
        </w:rPr>
      </w:pPr>
      <w:r w:rsidRPr="009710A2">
        <w:rPr>
          <w:rStyle w:val="s1"/>
          <w:rFonts w:ascii="Arial" w:hAnsi="Arial" w:cs="Arial"/>
          <w:b/>
          <w:bCs/>
          <w:sz w:val="32"/>
          <w:szCs w:val="32"/>
        </w:rPr>
        <w:t>4. SOCIETY AND CULTURE</w:t>
      </w:r>
    </w:p>
    <w:p w14:paraId="26E62CBD" w14:textId="77777777" w:rsidR="009710A2" w:rsidRPr="009710A2" w:rsidRDefault="009710A2" w:rsidP="009710A2">
      <w:pPr>
        <w:rPr>
          <w:rStyle w:val="s1"/>
          <w:rFonts w:ascii="Arial" w:hAnsi="Arial" w:cs="Arial"/>
          <w:b/>
          <w:bCs/>
          <w:sz w:val="32"/>
          <w:szCs w:val="32"/>
        </w:rPr>
      </w:pPr>
    </w:p>
    <w:p w14:paraId="4565A0A3" w14:textId="72B1B7D4" w:rsidR="0027274F" w:rsidRPr="009710A2" w:rsidRDefault="009710A2" w:rsidP="009710A2">
      <w:pPr>
        <w:rPr>
          <w:rFonts w:ascii="Arial" w:hAnsi="Arial" w:cs="Arial"/>
          <w:b/>
          <w:bCs/>
          <w:spacing w:val="-3"/>
          <w:sz w:val="32"/>
          <w:szCs w:val="32"/>
        </w:rPr>
      </w:pPr>
      <w:r w:rsidRPr="009710A2">
        <w:rPr>
          <w:rStyle w:val="s1"/>
          <w:rFonts w:ascii="Arial" w:hAnsi="Arial" w:cs="Arial"/>
          <w:b/>
          <w:bCs/>
        </w:rPr>
        <w:t xml:space="preserve">4.2 </w:t>
      </w:r>
      <w:r w:rsidR="0027274F" w:rsidRPr="009710A2">
        <w:rPr>
          <w:rStyle w:val="s1"/>
          <w:rFonts w:ascii="Arial" w:hAnsi="Arial" w:cs="Arial"/>
          <w:b/>
          <w:bCs/>
        </w:rPr>
        <w:t>Leisure and Religion</w:t>
      </w:r>
    </w:p>
    <w:p w14:paraId="66D06B8C" w14:textId="77777777" w:rsidR="000B0E62" w:rsidRPr="009710A2" w:rsidRDefault="00821DEE" w:rsidP="009710A2">
      <w:pPr>
        <w:spacing w:line="276" w:lineRule="auto"/>
        <w:rPr>
          <w:rFonts w:ascii="Arial" w:hAnsi="Arial" w:cs="Arial"/>
          <w:sz w:val="22"/>
          <w:szCs w:val="22"/>
        </w:rPr>
      </w:pPr>
    </w:p>
    <w:p w14:paraId="6D7D9E4E" w14:textId="5148EAF1" w:rsidR="0027274F" w:rsidRPr="009710A2" w:rsidRDefault="009710A2" w:rsidP="009710A2">
      <w:pPr>
        <w:pStyle w:val="Default"/>
        <w:rPr>
          <w:rFonts w:ascii="Arial" w:hAnsi="Arial" w:cs="Arial"/>
          <w:sz w:val="22"/>
          <w:szCs w:val="22"/>
        </w:rPr>
      </w:pPr>
      <w:r w:rsidRPr="009710A2">
        <w:rPr>
          <w:rFonts w:ascii="Arial" w:hAnsi="Arial" w:cs="Arial"/>
          <w:sz w:val="22"/>
          <w:szCs w:val="22"/>
        </w:rPr>
        <w:t xml:space="preserve">&lt;graph&gt; </w:t>
      </w:r>
      <w:r w:rsidRPr="009710A2">
        <w:rPr>
          <w:rStyle w:val="A40"/>
          <w:rFonts w:ascii="Arial" w:hAnsi="Arial" w:cs="Arial"/>
          <w:sz w:val="22"/>
          <w:szCs w:val="22"/>
        </w:rPr>
        <w:t xml:space="preserve">Major Purpose of Leisure Activities by Gender </w:t>
      </w:r>
      <w:r w:rsidRPr="009710A2">
        <w:rPr>
          <w:rStyle w:val="A5"/>
          <w:rFonts w:ascii="Arial" w:hAnsi="Arial" w:cs="Arial"/>
          <w:sz w:val="22"/>
          <w:szCs w:val="22"/>
        </w:rPr>
        <w:t>(</w:t>
      </w:r>
      <w:r w:rsidRPr="009710A2">
        <w:rPr>
          <w:rStyle w:val="A40"/>
          <w:rFonts w:ascii="Arial" w:hAnsi="Arial" w:cs="Arial"/>
          <w:sz w:val="22"/>
          <w:szCs w:val="22"/>
        </w:rPr>
        <w:t>2020</w:t>
      </w:r>
      <w:r w:rsidRPr="009710A2">
        <w:rPr>
          <w:rStyle w:val="A5"/>
          <w:rFonts w:ascii="Arial" w:hAnsi="Arial" w:cs="Arial"/>
          <w:sz w:val="22"/>
          <w:szCs w:val="22"/>
        </w:rPr>
        <w:t>)</w:t>
      </w:r>
    </w:p>
    <w:p w14:paraId="33D6D041" w14:textId="7E071DB2" w:rsidR="009710A2" w:rsidRPr="009710A2" w:rsidRDefault="009710A2" w:rsidP="009710A2">
      <w:pPr>
        <w:pStyle w:val="Default"/>
        <w:rPr>
          <w:rFonts w:ascii="Arial" w:hAnsi="Arial" w:cs="Arial"/>
          <w:sz w:val="22"/>
          <w:szCs w:val="22"/>
        </w:rPr>
      </w:pPr>
      <w:r w:rsidRPr="009710A2">
        <w:rPr>
          <w:rFonts w:ascii="Arial" w:hAnsi="Arial" w:cs="Arial"/>
          <w:sz w:val="22"/>
          <w:szCs w:val="22"/>
        </w:rPr>
        <w:t xml:space="preserve">&lt;graph&gt; </w:t>
      </w:r>
      <w:r w:rsidRPr="009710A2">
        <w:rPr>
          <w:rStyle w:val="A40"/>
          <w:rFonts w:ascii="Arial" w:hAnsi="Arial" w:cs="Arial"/>
          <w:sz w:val="22"/>
          <w:szCs w:val="22"/>
        </w:rPr>
        <w:t xml:space="preserve">Major Purpose of Leisure Activities by Age </w:t>
      </w:r>
      <w:r w:rsidRPr="009710A2">
        <w:rPr>
          <w:rStyle w:val="A5"/>
          <w:rFonts w:ascii="Arial" w:hAnsi="Arial" w:cs="Arial"/>
          <w:sz w:val="22"/>
          <w:szCs w:val="22"/>
        </w:rPr>
        <w:t>(</w:t>
      </w:r>
      <w:r w:rsidRPr="009710A2">
        <w:rPr>
          <w:rStyle w:val="A40"/>
          <w:rFonts w:ascii="Arial" w:hAnsi="Arial" w:cs="Arial"/>
          <w:sz w:val="22"/>
          <w:szCs w:val="22"/>
        </w:rPr>
        <w:t>2020</w:t>
      </w:r>
      <w:r w:rsidRPr="009710A2">
        <w:rPr>
          <w:rStyle w:val="A5"/>
          <w:rFonts w:ascii="Arial" w:hAnsi="Arial" w:cs="Arial"/>
          <w:sz w:val="22"/>
          <w:szCs w:val="22"/>
        </w:rPr>
        <w:t>)</w:t>
      </w:r>
    </w:p>
    <w:p w14:paraId="44DD0282" w14:textId="77777777" w:rsidR="009710A2" w:rsidRPr="009710A2" w:rsidRDefault="009710A2" w:rsidP="009710A2">
      <w:pPr>
        <w:spacing w:line="276" w:lineRule="auto"/>
        <w:rPr>
          <w:rFonts w:ascii="Arial" w:hAnsi="Arial" w:cs="Arial"/>
          <w:sz w:val="22"/>
          <w:szCs w:val="22"/>
        </w:rPr>
      </w:pPr>
    </w:p>
    <w:p w14:paraId="072EFB0B"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The Koreans’ leisure time and activities have diversified after a five-day workweek was introduced in the early 2000s. Expenditures for leisure have increased along with income and a changing perception of leisure. As a result, opportunities to actively participate in leisure activities, such as joining clubs, have expanded, and so has the frequency and expense of domestic and international travel.</w:t>
      </w:r>
    </w:p>
    <w:p w14:paraId="30618D45"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The central and local governments also made a great effort to improve the Korean citizens’ quality of life through leisure participation. Governmental agencies enhanced public access to leisure by building and managing many leisure facilities such as </w:t>
      </w:r>
      <w:r w:rsidRPr="009710A2">
        <w:rPr>
          <w:rFonts w:ascii="Arial" w:hAnsi="Arial" w:cs="Arial"/>
          <w:spacing w:val="-5"/>
          <w:kern w:val="0"/>
          <w:sz w:val="22"/>
          <w:szCs w:val="22"/>
        </w:rPr>
        <w:t>concert halls, libraries, parks, public sports facilities, and village sports facilities. In addition, governmental agencies have built many walking tour routes and bicycle paths. They have developed websites and mobile applications to provide relevant information. Furthermore, each local government has provided shared bicycles and improved public transportation routes and facilities to enhance accessibility to leisure spaces.</w:t>
      </w:r>
    </w:p>
    <w:p w14:paraId="2975535B"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In recent years, Korean society has experienced social transitions, including religion and family life. As the fertility rate decreased, family size has also decreased. As the age of marriage has increased, and divorce has also increased. With the demographic and social changes, opinions on the family, marriage, and divorce have changed. In addition, various social conflicts such as ideological conflicts, the inequalities between the rich and the poor, and conflicts among different generations, religions, and regions are being addressed. Continuous societal efforts are being made to solve these conflicts and inequalities.</w:t>
      </w:r>
    </w:p>
    <w:p w14:paraId="150B81E2" w14:textId="316F6897" w:rsidR="0027274F" w:rsidRDefault="0027274F" w:rsidP="009710A2">
      <w:pPr>
        <w:spacing w:line="276" w:lineRule="auto"/>
        <w:rPr>
          <w:rFonts w:ascii="Arial" w:hAnsi="Arial" w:cs="Arial"/>
          <w:sz w:val="22"/>
          <w:szCs w:val="22"/>
        </w:rPr>
      </w:pPr>
    </w:p>
    <w:p w14:paraId="2497DA80" w14:textId="77777777" w:rsidR="009710A2" w:rsidRDefault="009710A2">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3283B2E" w14:textId="51397705" w:rsidR="009710A2" w:rsidRPr="009710A2" w:rsidRDefault="009710A2" w:rsidP="009710A2">
      <w:pPr>
        <w:widowControl/>
        <w:wordWrap/>
        <w:spacing w:line="276" w:lineRule="auto"/>
        <w:rPr>
          <w:rFonts w:ascii="Arial" w:hAnsi="Arial" w:cs="Arial"/>
          <w:kern w:val="0"/>
          <w:sz w:val="22"/>
          <w:szCs w:val="22"/>
        </w:rPr>
      </w:pPr>
      <w:r w:rsidRPr="009710A2">
        <w:rPr>
          <w:rFonts w:ascii="Arial" w:hAnsi="Arial" w:cs="Arial"/>
          <w:b/>
          <w:bCs/>
          <w:spacing w:val="-5"/>
          <w:kern w:val="0"/>
          <w:sz w:val="22"/>
          <w:szCs w:val="22"/>
        </w:rPr>
        <w:lastRenderedPageBreak/>
        <w:t>Leisure Time and Tourism</w:t>
      </w:r>
    </w:p>
    <w:p w14:paraId="1A0C410C" w14:textId="5D8184E9" w:rsidR="009710A2" w:rsidRPr="009710A2" w:rsidRDefault="009710A2" w:rsidP="009710A2">
      <w:pPr>
        <w:spacing w:line="276" w:lineRule="auto"/>
        <w:rPr>
          <w:rFonts w:ascii="Arial" w:hAnsi="Arial" w:cs="Arial"/>
          <w:sz w:val="22"/>
          <w:szCs w:val="22"/>
        </w:rPr>
      </w:pPr>
    </w:p>
    <w:p w14:paraId="4CD4BD5A" w14:textId="6F0A9B21" w:rsidR="009710A2" w:rsidRPr="009710A2" w:rsidRDefault="009710A2" w:rsidP="009710A2">
      <w:pPr>
        <w:pStyle w:val="Default"/>
        <w:rPr>
          <w:rFonts w:ascii="Arial" w:hAnsi="Arial" w:cs="Arial"/>
          <w:sz w:val="22"/>
          <w:szCs w:val="22"/>
        </w:rPr>
      </w:pPr>
      <w:r w:rsidRPr="009710A2">
        <w:rPr>
          <w:rFonts w:ascii="Arial" w:hAnsi="Arial" w:cs="Arial"/>
          <w:sz w:val="22"/>
          <w:szCs w:val="22"/>
        </w:rPr>
        <w:t xml:space="preserve">&lt;map&gt; </w:t>
      </w:r>
      <w:r w:rsidRPr="009710A2">
        <w:rPr>
          <w:rStyle w:val="A40"/>
          <w:rFonts w:ascii="Arial" w:hAnsi="Arial" w:cs="Arial"/>
          <w:sz w:val="22"/>
          <w:szCs w:val="22"/>
        </w:rPr>
        <w:t xml:space="preserve">Average Leisure Time </w:t>
      </w:r>
      <w:r w:rsidRPr="009710A2">
        <w:rPr>
          <w:rStyle w:val="A5"/>
          <w:rFonts w:ascii="Arial" w:hAnsi="Arial" w:cs="Arial"/>
          <w:sz w:val="22"/>
          <w:szCs w:val="22"/>
        </w:rPr>
        <w:t>(</w:t>
      </w:r>
      <w:r w:rsidRPr="009710A2">
        <w:rPr>
          <w:rStyle w:val="A40"/>
          <w:rFonts w:ascii="Arial" w:hAnsi="Arial" w:cs="Arial"/>
          <w:sz w:val="22"/>
          <w:szCs w:val="22"/>
        </w:rPr>
        <w:t>2020</w:t>
      </w:r>
      <w:r w:rsidRPr="009710A2">
        <w:rPr>
          <w:rStyle w:val="A5"/>
          <w:rFonts w:ascii="Arial" w:hAnsi="Arial" w:cs="Arial"/>
          <w:sz w:val="22"/>
          <w:szCs w:val="22"/>
        </w:rPr>
        <w:t>)</w:t>
      </w:r>
    </w:p>
    <w:p w14:paraId="4571D520" w14:textId="0046A87F" w:rsidR="009710A2" w:rsidRPr="009710A2" w:rsidRDefault="009710A2" w:rsidP="009710A2">
      <w:pPr>
        <w:pStyle w:val="Default"/>
        <w:rPr>
          <w:rFonts w:ascii="Arial" w:hAnsi="Arial" w:cs="Arial"/>
          <w:sz w:val="22"/>
          <w:szCs w:val="22"/>
        </w:rPr>
      </w:pPr>
      <w:r w:rsidRPr="009710A2">
        <w:rPr>
          <w:rFonts w:ascii="Arial" w:hAnsi="Arial" w:cs="Arial"/>
          <w:sz w:val="22"/>
          <w:szCs w:val="22"/>
        </w:rPr>
        <w:t xml:space="preserve">&lt;drawing&gt; </w:t>
      </w:r>
      <w:r w:rsidRPr="009710A2">
        <w:rPr>
          <w:rStyle w:val="A40"/>
          <w:rFonts w:ascii="Arial" w:hAnsi="Arial" w:cs="Arial"/>
          <w:sz w:val="22"/>
          <w:szCs w:val="22"/>
        </w:rPr>
        <w:t>Koreans</w:t>
      </w:r>
      <w:r w:rsidRPr="009710A2">
        <w:rPr>
          <w:rStyle w:val="A5"/>
          <w:rFonts w:ascii="Arial" w:hAnsi="Arial" w:cs="Arial"/>
          <w:sz w:val="22"/>
          <w:szCs w:val="22"/>
        </w:rPr>
        <w:t xml:space="preserve">' </w:t>
      </w:r>
      <w:r w:rsidRPr="009710A2">
        <w:rPr>
          <w:rStyle w:val="A40"/>
          <w:rFonts w:ascii="Arial" w:hAnsi="Arial" w:cs="Arial"/>
          <w:sz w:val="22"/>
          <w:szCs w:val="22"/>
        </w:rPr>
        <w:t xml:space="preserve">Use of Time </w:t>
      </w:r>
      <w:r w:rsidRPr="009710A2">
        <w:rPr>
          <w:rStyle w:val="A5"/>
          <w:rFonts w:ascii="Arial" w:hAnsi="Arial" w:cs="Arial"/>
          <w:sz w:val="22"/>
          <w:szCs w:val="22"/>
        </w:rPr>
        <w:t>(</w:t>
      </w:r>
      <w:r w:rsidRPr="009710A2">
        <w:rPr>
          <w:rStyle w:val="A40"/>
          <w:rFonts w:ascii="Arial" w:hAnsi="Arial" w:cs="Arial"/>
          <w:sz w:val="22"/>
          <w:szCs w:val="22"/>
        </w:rPr>
        <w:t>2019</w:t>
      </w:r>
      <w:r w:rsidRPr="009710A2">
        <w:rPr>
          <w:rStyle w:val="A5"/>
          <w:rFonts w:ascii="Arial" w:hAnsi="Arial" w:cs="Arial"/>
          <w:sz w:val="22"/>
          <w:szCs w:val="22"/>
        </w:rPr>
        <w:t>)</w:t>
      </w:r>
    </w:p>
    <w:p w14:paraId="0C8F7EEC" w14:textId="4F4C3A3F" w:rsidR="009710A2" w:rsidRPr="009710A2" w:rsidRDefault="009710A2" w:rsidP="009710A2">
      <w:pPr>
        <w:pStyle w:val="Default"/>
        <w:rPr>
          <w:rFonts w:ascii="Arial" w:hAnsi="Arial" w:cs="Arial"/>
          <w:sz w:val="22"/>
          <w:szCs w:val="22"/>
        </w:rPr>
      </w:pPr>
      <w:r w:rsidRPr="009710A2">
        <w:rPr>
          <w:rFonts w:ascii="Arial" w:hAnsi="Arial" w:cs="Arial"/>
          <w:sz w:val="22"/>
          <w:szCs w:val="22"/>
        </w:rPr>
        <w:t xml:space="preserve">&lt;map&gt; </w:t>
      </w:r>
      <w:r w:rsidRPr="009710A2">
        <w:rPr>
          <w:rStyle w:val="A40"/>
          <w:rFonts w:ascii="Arial" w:hAnsi="Arial" w:cs="Arial"/>
          <w:sz w:val="22"/>
          <w:szCs w:val="22"/>
        </w:rPr>
        <w:t>Perception on Work</w:t>
      </w:r>
      <w:r w:rsidRPr="009710A2">
        <w:rPr>
          <w:rStyle w:val="A5"/>
          <w:rFonts w:ascii="Arial" w:hAnsi="Arial" w:cs="Arial"/>
          <w:sz w:val="22"/>
          <w:szCs w:val="22"/>
        </w:rPr>
        <w:t>-</w:t>
      </w:r>
      <w:r w:rsidRPr="009710A2">
        <w:rPr>
          <w:rStyle w:val="A40"/>
          <w:rFonts w:ascii="Arial" w:hAnsi="Arial" w:cs="Arial"/>
          <w:sz w:val="22"/>
          <w:szCs w:val="22"/>
        </w:rPr>
        <w:t xml:space="preserve">Life Balance </w:t>
      </w:r>
      <w:r w:rsidRPr="009710A2">
        <w:rPr>
          <w:rStyle w:val="A5"/>
          <w:rFonts w:ascii="Arial" w:hAnsi="Arial" w:cs="Arial"/>
          <w:sz w:val="22"/>
          <w:szCs w:val="22"/>
        </w:rPr>
        <w:t>(</w:t>
      </w:r>
      <w:r w:rsidRPr="009710A2">
        <w:rPr>
          <w:rStyle w:val="A40"/>
          <w:rFonts w:ascii="Arial" w:hAnsi="Arial" w:cs="Arial"/>
          <w:sz w:val="22"/>
          <w:szCs w:val="22"/>
        </w:rPr>
        <w:t>2016</w:t>
      </w:r>
      <w:r w:rsidRPr="009710A2">
        <w:rPr>
          <w:rStyle w:val="A5"/>
          <w:rFonts w:ascii="Arial" w:hAnsi="Arial" w:cs="Arial"/>
          <w:sz w:val="22"/>
          <w:szCs w:val="22"/>
        </w:rPr>
        <w:t>–</w:t>
      </w:r>
      <w:r w:rsidRPr="009710A2">
        <w:rPr>
          <w:rStyle w:val="A40"/>
          <w:rFonts w:ascii="Arial" w:hAnsi="Arial" w:cs="Arial"/>
          <w:sz w:val="22"/>
          <w:szCs w:val="22"/>
        </w:rPr>
        <w:t>2020</w:t>
      </w:r>
      <w:r w:rsidRPr="009710A2">
        <w:rPr>
          <w:rStyle w:val="A5"/>
          <w:rFonts w:ascii="Arial" w:hAnsi="Arial" w:cs="Arial"/>
          <w:sz w:val="22"/>
          <w:szCs w:val="22"/>
        </w:rPr>
        <w:t>)</w:t>
      </w:r>
    </w:p>
    <w:p w14:paraId="6B2E9664" w14:textId="017F8BA2" w:rsidR="009710A2" w:rsidRPr="009710A2" w:rsidRDefault="009710A2" w:rsidP="009710A2">
      <w:pPr>
        <w:pStyle w:val="Default"/>
        <w:rPr>
          <w:rFonts w:ascii="Arial" w:hAnsi="Arial" w:cs="Arial"/>
          <w:sz w:val="22"/>
          <w:szCs w:val="22"/>
        </w:rPr>
      </w:pPr>
      <w:r w:rsidRPr="009710A2">
        <w:rPr>
          <w:rFonts w:ascii="Arial" w:hAnsi="Arial" w:cs="Arial"/>
          <w:sz w:val="22"/>
          <w:szCs w:val="22"/>
        </w:rPr>
        <w:t xml:space="preserve">&lt;map&gt; </w:t>
      </w:r>
      <w:r w:rsidRPr="009710A2">
        <w:rPr>
          <w:rStyle w:val="A40"/>
          <w:rFonts w:ascii="Arial" w:hAnsi="Arial" w:cs="Arial"/>
          <w:sz w:val="22"/>
          <w:szCs w:val="22"/>
        </w:rPr>
        <w:t xml:space="preserve">Expenditure for Leisure </w:t>
      </w:r>
      <w:r w:rsidRPr="009710A2">
        <w:rPr>
          <w:rStyle w:val="A5"/>
          <w:rFonts w:ascii="Arial" w:hAnsi="Arial" w:cs="Arial"/>
          <w:sz w:val="22"/>
          <w:szCs w:val="22"/>
        </w:rPr>
        <w:t>(</w:t>
      </w:r>
      <w:r w:rsidRPr="009710A2">
        <w:rPr>
          <w:rStyle w:val="A40"/>
          <w:rFonts w:ascii="Arial" w:hAnsi="Arial" w:cs="Arial"/>
          <w:sz w:val="22"/>
          <w:szCs w:val="22"/>
        </w:rPr>
        <w:t>2020</w:t>
      </w:r>
      <w:r w:rsidRPr="009710A2">
        <w:rPr>
          <w:rStyle w:val="A5"/>
          <w:rFonts w:ascii="Arial" w:hAnsi="Arial" w:cs="Arial"/>
          <w:sz w:val="22"/>
          <w:szCs w:val="22"/>
        </w:rPr>
        <w:t>)</w:t>
      </w:r>
    </w:p>
    <w:p w14:paraId="12338316" w14:textId="77777777" w:rsidR="009710A2" w:rsidRPr="009710A2" w:rsidRDefault="009710A2" w:rsidP="009710A2">
      <w:pPr>
        <w:spacing w:line="276" w:lineRule="auto"/>
        <w:rPr>
          <w:rFonts w:ascii="Arial" w:hAnsi="Arial" w:cs="Arial" w:hint="eastAsia"/>
          <w:sz w:val="22"/>
          <w:szCs w:val="22"/>
        </w:rPr>
      </w:pPr>
    </w:p>
    <w:p w14:paraId="75827AF0"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Koreans over age 10 enjoy an average of four hours and forty-five minutes of leisure time every day. The average Korean sleeps at 11:30 pm and wakes up around 7 am. Koreans generally engage in sedentary activities such as watching TV or using the Internet on weekdays and other leisure activities, like traveling and exercising, on weekends. The introduction of the five-day workweek has accelerated this pattern of leisure activities.</w:t>
      </w:r>
    </w:p>
    <w:p w14:paraId="29B3401A"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Regionally, a higher percentage of people of Ulsan or </w:t>
      </w:r>
      <w:proofErr w:type="spellStart"/>
      <w:r w:rsidRPr="009710A2">
        <w:rPr>
          <w:rFonts w:ascii="Arial" w:hAnsi="Arial" w:cs="Arial"/>
          <w:kern w:val="0"/>
          <w:sz w:val="22"/>
          <w:szCs w:val="22"/>
        </w:rPr>
        <w:t>Jeju</w:t>
      </w:r>
      <w:proofErr w:type="spellEnd"/>
      <w:r w:rsidRPr="009710A2">
        <w:rPr>
          <w:rFonts w:ascii="Arial" w:hAnsi="Arial" w:cs="Arial"/>
          <w:kern w:val="0"/>
          <w:sz w:val="22"/>
          <w:szCs w:val="22"/>
        </w:rPr>
        <w:t xml:space="preserve">-do show good work-life balance, and a larger proportion of people of Sejong shows work-oriented life. Regarding leisure expenditures in 2020, people spent 100,000 to 200,000 KRW per month: the highest in </w:t>
      </w:r>
      <w:proofErr w:type="spellStart"/>
      <w:r w:rsidRPr="009710A2">
        <w:rPr>
          <w:rFonts w:ascii="Arial" w:hAnsi="Arial" w:cs="Arial"/>
          <w:kern w:val="0"/>
          <w:sz w:val="22"/>
          <w:szCs w:val="22"/>
        </w:rPr>
        <w:t>Jeju</w:t>
      </w:r>
      <w:proofErr w:type="spellEnd"/>
      <w:r w:rsidRPr="009710A2">
        <w:rPr>
          <w:rFonts w:ascii="Arial" w:hAnsi="Arial" w:cs="Arial"/>
          <w:kern w:val="0"/>
          <w:sz w:val="22"/>
          <w:szCs w:val="22"/>
        </w:rPr>
        <w:t xml:space="preserve">-do and </w:t>
      </w:r>
      <w:proofErr w:type="spellStart"/>
      <w:r w:rsidRPr="009710A2">
        <w:rPr>
          <w:rFonts w:ascii="Arial" w:hAnsi="Arial" w:cs="Arial"/>
          <w:kern w:val="0"/>
          <w:sz w:val="22"/>
          <w:szCs w:val="22"/>
        </w:rPr>
        <w:t>Gyeongsangnam</w:t>
      </w:r>
      <w:proofErr w:type="spellEnd"/>
      <w:r w:rsidRPr="009710A2">
        <w:rPr>
          <w:rFonts w:ascii="Arial" w:hAnsi="Arial" w:cs="Arial"/>
          <w:kern w:val="0"/>
          <w:sz w:val="22"/>
          <w:szCs w:val="22"/>
        </w:rPr>
        <w:t>-do and the lowest in Gangwon-do and Ulsan.</w:t>
      </w:r>
    </w:p>
    <w:p w14:paraId="5CAEE31C" w14:textId="1A6B97F6" w:rsidR="0027274F" w:rsidRPr="00916B32" w:rsidRDefault="0027274F" w:rsidP="009710A2">
      <w:pPr>
        <w:spacing w:line="276" w:lineRule="auto"/>
        <w:rPr>
          <w:rFonts w:ascii="Arial" w:hAnsi="Arial" w:cs="Arial"/>
          <w:sz w:val="22"/>
          <w:szCs w:val="22"/>
        </w:rPr>
      </w:pPr>
    </w:p>
    <w:p w14:paraId="2CB18612" w14:textId="0C31AA13"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&lt;map&gt; </w:t>
      </w:r>
      <w:r w:rsidRPr="00916B32">
        <w:rPr>
          <w:rFonts w:ascii="Arial" w:hAnsi="Arial" w:cs="Arial"/>
          <w:sz w:val="22"/>
          <w:szCs w:val="22"/>
        </w:rPr>
        <w:t>Top 3 Leisure Activity Spaces (2019)</w:t>
      </w:r>
    </w:p>
    <w:p w14:paraId="5B21C5CF" w14:textId="54E98FCD" w:rsidR="00916B32" w:rsidRPr="00916B32" w:rsidRDefault="00916B32" w:rsidP="00916B32">
      <w:pPr>
        <w:spacing w:line="276" w:lineRule="auto"/>
        <w:rPr>
          <w:rFonts w:ascii="Arial" w:hAnsi="Arial" w:cs="Arial"/>
          <w:sz w:val="22"/>
          <w:szCs w:val="22"/>
        </w:rPr>
      </w:pPr>
      <w:r w:rsidRPr="00916B32">
        <w:rPr>
          <w:rFonts w:ascii="Arial" w:hAnsi="Arial" w:cs="Arial"/>
          <w:sz w:val="22"/>
          <w:szCs w:val="22"/>
        </w:rPr>
        <w:t xml:space="preserve">&lt;map&gt; </w:t>
      </w:r>
      <w:r w:rsidRPr="00916B32">
        <w:rPr>
          <w:rStyle w:val="A40"/>
          <w:rFonts w:ascii="Arial" w:hAnsi="Arial" w:cs="Arial"/>
          <w:sz w:val="22"/>
          <w:szCs w:val="22"/>
        </w:rPr>
        <w:t xml:space="preserve">Participation in Leisure Clubs </w:t>
      </w:r>
      <w:r w:rsidRPr="00916B32">
        <w:rPr>
          <w:rStyle w:val="A5"/>
          <w:rFonts w:ascii="Arial" w:hAnsi="Arial" w:cs="Arial"/>
          <w:sz w:val="22"/>
          <w:szCs w:val="22"/>
        </w:rPr>
        <w:t>(</w:t>
      </w:r>
      <w:r w:rsidRPr="00916B32">
        <w:rPr>
          <w:rStyle w:val="A40"/>
          <w:rFonts w:ascii="Arial" w:hAnsi="Arial" w:cs="Arial"/>
          <w:sz w:val="22"/>
          <w:szCs w:val="22"/>
        </w:rPr>
        <w:t>2020</w:t>
      </w:r>
      <w:r w:rsidRPr="00916B32">
        <w:rPr>
          <w:rStyle w:val="A5"/>
          <w:rFonts w:ascii="Arial" w:hAnsi="Arial" w:cs="Arial"/>
          <w:sz w:val="22"/>
          <w:szCs w:val="22"/>
        </w:rPr>
        <w:t>)</w:t>
      </w:r>
    </w:p>
    <w:p w14:paraId="7E0F71E8" w14:textId="4D1232E4" w:rsidR="00916B32" w:rsidRPr="00916B32" w:rsidRDefault="00916B32" w:rsidP="00916B32">
      <w:pPr>
        <w:spacing w:line="276" w:lineRule="auto"/>
        <w:rPr>
          <w:rFonts w:ascii="Arial" w:hAnsi="Arial" w:cs="Arial"/>
          <w:sz w:val="22"/>
          <w:szCs w:val="22"/>
        </w:rPr>
      </w:pPr>
      <w:r w:rsidRPr="00916B32">
        <w:rPr>
          <w:rFonts w:ascii="Arial" w:hAnsi="Arial" w:cs="Arial"/>
          <w:sz w:val="22"/>
          <w:szCs w:val="22"/>
        </w:rPr>
        <w:t>&lt;map&gt; Percentage of Time for Reading in Leisure Time (2017)</w:t>
      </w:r>
    </w:p>
    <w:p w14:paraId="5C2D7733" w14:textId="1EC2154E"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&lt;graph&gt; </w:t>
      </w:r>
      <w:r w:rsidRPr="00916B32">
        <w:rPr>
          <w:rFonts w:ascii="Arial" w:hAnsi="Arial" w:cs="Arial"/>
          <w:sz w:val="22"/>
          <w:szCs w:val="22"/>
        </w:rPr>
        <w:t xml:space="preserve">Types of Most </w:t>
      </w:r>
      <w:proofErr w:type="gramStart"/>
      <w:r w:rsidRPr="00916B32">
        <w:rPr>
          <w:rFonts w:ascii="Arial" w:hAnsi="Arial" w:cs="Arial"/>
          <w:sz w:val="22"/>
          <w:szCs w:val="22"/>
        </w:rPr>
        <w:t>Actively-Participating</w:t>
      </w:r>
      <w:proofErr w:type="gramEnd"/>
      <w:r w:rsidRPr="00916B32">
        <w:rPr>
          <w:rFonts w:ascii="Arial" w:hAnsi="Arial" w:cs="Arial"/>
          <w:sz w:val="22"/>
          <w:szCs w:val="22"/>
        </w:rPr>
        <w:t xml:space="preserve"> Leisure Activities by Gender (2020)</w:t>
      </w:r>
    </w:p>
    <w:p w14:paraId="3677B531" w14:textId="2F35735D"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&lt;chart&gt; </w:t>
      </w:r>
      <w:r w:rsidRPr="00916B32">
        <w:rPr>
          <w:rStyle w:val="A40"/>
          <w:rFonts w:ascii="Arial" w:hAnsi="Arial" w:cs="Arial"/>
          <w:sz w:val="22"/>
          <w:szCs w:val="22"/>
        </w:rPr>
        <w:t>Percentage of Users of Printed Books</w:t>
      </w:r>
      <w:r w:rsidRPr="00916B32">
        <w:rPr>
          <w:rStyle w:val="A5"/>
          <w:rFonts w:ascii="Arial" w:hAnsi="Arial" w:cs="Arial"/>
          <w:sz w:val="22"/>
          <w:szCs w:val="22"/>
        </w:rPr>
        <w:t xml:space="preserve">, </w:t>
      </w:r>
      <w:r w:rsidRPr="00916B32">
        <w:rPr>
          <w:rStyle w:val="A40"/>
          <w:rFonts w:ascii="Arial" w:hAnsi="Arial" w:cs="Arial"/>
          <w:sz w:val="22"/>
          <w:szCs w:val="22"/>
        </w:rPr>
        <w:t>E</w:t>
      </w:r>
      <w:r w:rsidRPr="00916B32">
        <w:rPr>
          <w:rStyle w:val="A5"/>
          <w:rFonts w:ascii="Arial" w:hAnsi="Arial" w:cs="Arial"/>
          <w:sz w:val="22"/>
          <w:szCs w:val="22"/>
        </w:rPr>
        <w:t>-</w:t>
      </w:r>
      <w:r w:rsidRPr="00916B32">
        <w:rPr>
          <w:rStyle w:val="A40"/>
          <w:rFonts w:ascii="Arial" w:hAnsi="Arial" w:cs="Arial"/>
          <w:sz w:val="22"/>
          <w:szCs w:val="22"/>
        </w:rPr>
        <w:t>books</w:t>
      </w:r>
      <w:r w:rsidRPr="00916B32">
        <w:rPr>
          <w:rStyle w:val="A5"/>
          <w:rFonts w:ascii="Arial" w:hAnsi="Arial" w:cs="Arial"/>
          <w:sz w:val="22"/>
          <w:szCs w:val="22"/>
        </w:rPr>
        <w:t xml:space="preserve">, </w:t>
      </w:r>
      <w:r w:rsidRPr="00916B32">
        <w:rPr>
          <w:rStyle w:val="A40"/>
          <w:rFonts w:ascii="Arial" w:hAnsi="Arial" w:cs="Arial"/>
          <w:sz w:val="22"/>
          <w:szCs w:val="22"/>
        </w:rPr>
        <w:t xml:space="preserve">and Audio Books </w:t>
      </w:r>
      <w:r w:rsidRPr="00916B32">
        <w:rPr>
          <w:rStyle w:val="A5"/>
          <w:rFonts w:ascii="Arial" w:hAnsi="Arial" w:cs="Arial"/>
          <w:sz w:val="22"/>
          <w:szCs w:val="22"/>
        </w:rPr>
        <w:t>(</w:t>
      </w:r>
      <w:r w:rsidRPr="00916B32">
        <w:rPr>
          <w:rStyle w:val="A40"/>
          <w:rFonts w:ascii="Arial" w:hAnsi="Arial" w:cs="Arial"/>
          <w:sz w:val="22"/>
          <w:szCs w:val="22"/>
        </w:rPr>
        <w:t>2019</w:t>
      </w:r>
      <w:r w:rsidRPr="00916B32">
        <w:rPr>
          <w:rStyle w:val="A5"/>
          <w:rFonts w:ascii="Arial" w:hAnsi="Arial" w:cs="Arial"/>
          <w:sz w:val="22"/>
          <w:szCs w:val="22"/>
        </w:rPr>
        <w:t>)</w:t>
      </w:r>
    </w:p>
    <w:p w14:paraId="1E5CC667" w14:textId="38035E35"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&lt;map&gt; </w:t>
      </w:r>
      <w:r w:rsidRPr="00916B32">
        <w:rPr>
          <w:rStyle w:val="A40"/>
          <w:rFonts w:ascii="Arial" w:hAnsi="Arial" w:cs="Arial"/>
          <w:sz w:val="22"/>
          <w:szCs w:val="22"/>
        </w:rPr>
        <w:t xml:space="preserve">Time Spent for Using Smart Devices </w:t>
      </w:r>
      <w:r w:rsidRPr="00916B32">
        <w:rPr>
          <w:rStyle w:val="A5"/>
          <w:rFonts w:ascii="Arial" w:hAnsi="Arial" w:cs="Arial"/>
          <w:sz w:val="22"/>
          <w:szCs w:val="22"/>
        </w:rPr>
        <w:t>(</w:t>
      </w:r>
      <w:r w:rsidRPr="00916B32">
        <w:rPr>
          <w:rStyle w:val="A40"/>
          <w:rFonts w:ascii="Arial" w:hAnsi="Arial" w:cs="Arial"/>
          <w:sz w:val="22"/>
          <w:szCs w:val="22"/>
        </w:rPr>
        <w:t>2020</w:t>
      </w:r>
      <w:r w:rsidRPr="00916B32">
        <w:rPr>
          <w:rStyle w:val="A5"/>
          <w:rFonts w:ascii="Arial" w:hAnsi="Arial" w:cs="Arial"/>
          <w:sz w:val="22"/>
          <w:szCs w:val="22"/>
        </w:rPr>
        <w:t>)</w:t>
      </w:r>
    </w:p>
    <w:p w14:paraId="4D73047F" w14:textId="3CEE5BA7"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&lt;map&gt; </w:t>
      </w:r>
      <w:r w:rsidRPr="00916B32">
        <w:rPr>
          <w:rStyle w:val="A40"/>
          <w:rFonts w:ascii="Arial" w:hAnsi="Arial" w:cs="Arial"/>
          <w:sz w:val="22"/>
          <w:szCs w:val="22"/>
        </w:rPr>
        <w:t xml:space="preserve">Leisure Activities by Using Smart Devices </w:t>
      </w:r>
      <w:r w:rsidRPr="00916B32">
        <w:rPr>
          <w:rStyle w:val="A5"/>
          <w:rFonts w:ascii="Arial" w:hAnsi="Arial" w:cs="Arial"/>
          <w:sz w:val="22"/>
          <w:szCs w:val="22"/>
        </w:rPr>
        <w:t>(</w:t>
      </w:r>
      <w:r w:rsidRPr="00916B32">
        <w:rPr>
          <w:rStyle w:val="A40"/>
          <w:rFonts w:ascii="Arial" w:hAnsi="Arial" w:cs="Arial"/>
          <w:sz w:val="22"/>
          <w:szCs w:val="22"/>
        </w:rPr>
        <w:t>2020</w:t>
      </w:r>
      <w:r w:rsidRPr="00916B32">
        <w:rPr>
          <w:rStyle w:val="A5"/>
          <w:rFonts w:ascii="Arial" w:hAnsi="Arial" w:cs="Arial"/>
          <w:sz w:val="22"/>
          <w:szCs w:val="22"/>
        </w:rPr>
        <w:t>)</w:t>
      </w:r>
    </w:p>
    <w:p w14:paraId="24FA4911" w14:textId="43CA1012"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&lt;map&gt; </w:t>
      </w:r>
      <w:r w:rsidRPr="00916B32">
        <w:rPr>
          <w:rStyle w:val="A40"/>
          <w:rFonts w:ascii="Arial" w:hAnsi="Arial" w:cs="Arial"/>
          <w:sz w:val="22"/>
          <w:szCs w:val="22"/>
        </w:rPr>
        <w:t xml:space="preserve">Public Bicycle Services </w:t>
      </w:r>
      <w:r w:rsidRPr="00916B32">
        <w:rPr>
          <w:rStyle w:val="A5"/>
          <w:rFonts w:ascii="Arial" w:hAnsi="Arial" w:cs="Arial"/>
          <w:sz w:val="22"/>
          <w:szCs w:val="22"/>
        </w:rPr>
        <w:t>(</w:t>
      </w:r>
      <w:r w:rsidRPr="00916B32">
        <w:rPr>
          <w:rStyle w:val="A40"/>
          <w:rFonts w:ascii="Arial" w:hAnsi="Arial" w:cs="Arial"/>
          <w:sz w:val="22"/>
          <w:szCs w:val="22"/>
        </w:rPr>
        <w:t>2021</w:t>
      </w:r>
      <w:r w:rsidRPr="00916B32">
        <w:rPr>
          <w:rStyle w:val="A5"/>
          <w:rFonts w:ascii="Arial" w:hAnsi="Arial" w:cs="Arial"/>
          <w:sz w:val="22"/>
          <w:szCs w:val="22"/>
        </w:rPr>
        <w:t>)</w:t>
      </w:r>
    </w:p>
    <w:p w14:paraId="11C2281A" w14:textId="7E655B2A"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&lt;map&gt; </w:t>
      </w:r>
      <w:r w:rsidRPr="00916B32">
        <w:rPr>
          <w:rStyle w:val="A40"/>
          <w:rFonts w:ascii="Arial" w:hAnsi="Arial" w:cs="Arial"/>
          <w:sz w:val="22"/>
          <w:szCs w:val="22"/>
        </w:rPr>
        <w:t xml:space="preserve">Distribution of Bike Trails </w:t>
      </w:r>
      <w:r w:rsidRPr="00916B32">
        <w:rPr>
          <w:rStyle w:val="A5"/>
          <w:rFonts w:ascii="Arial" w:hAnsi="Arial" w:cs="Arial"/>
          <w:sz w:val="22"/>
          <w:szCs w:val="22"/>
        </w:rPr>
        <w:t>(</w:t>
      </w:r>
      <w:r w:rsidRPr="00916B32">
        <w:rPr>
          <w:rStyle w:val="A40"/>
          <w:rFonts w:ascii="Arial" w:hAnsi="Arial" w:cs="Arial"/>
          <w:sz w:val="22"/>
          <w:szCs w:val="22"/>
        </w:rPr>
        <w:t>2021</w:t>
      </w:r>
      <w:r w:rsidRPr="00916B32">
        <w:rPr>
          <w:rStyle w:val="A5"/>
          <w:rFonts w:ascii="Arial" w:hAnsi="Arial" w:cs="Arial"/>
          <w:sz w:val="22"/>
          <w:szCs w:val="22"/>
        </w:rPr>
        <w:t>)</w:t>
      </w:r>
    </w:p>
    <w:p w14:paraId="31B80482" w14:textId="77777777" w:rsidR="00916B32" w:rsidRPr="009710A2" w:rsidRDefault="00916B32" w:rsidP="009710A2">
      <w:pPr>
        <w:spacing w:line="276" w:lineRule="auto"/>
        <w:rPr>
          <w:rFonts w:ascii="Arial" w:hAnsi="Arial" w:cs="Arial" w:hint="eastAsia"/>
          <w:sz w:val="22"/>
          <w:szCs w:val="22"/>
        </w:rPr>
      </w:pPr>
    </w:p>
    <w:p w14:paraId="3C4B95D2"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Koreans enjoy leisure in movie theaters, spaces around the house and neighborhood parks for light exercise, and restaurants and cafes for gatherings and chats. In addition, they enjoy hiking on weekends. Also, regional differences in leisure space can be found. For example, movie theaters are often recognized as the primary space for leisure in urban areas. On the other hand, village community centers are the primary space for leisure in non-urban regions where the elderly population is dominant, including Chungcheongnam-do, </w:t>
      </w:r>
      <w:proofErr w:type="spellStart"/>
      <w:r w:rsidRPr="009710A2">
        <w:rPr>
          <w:rFonts w:ascii="Arial" w:hAnsi="Arial" w:cs="Arial"/>
          <w:kern w:val="0"/>
          <w:sz w:val="22"/>
          <w:szCs w:val="22"/>
        </w:rPr>
        <w:t>Jeollanam</w:t>
      </w:r>
      <w:proofErr w:type="spellEnd"/>
      <w:r w:rsidRPr="009710A2">
        <w:rPr>
          <w:rFonts w:ascii="Arial" w:hAnsi="Arial" w:cs="Arial"/>
          <w:kern w:val="0"/>
          <w:sz w:val="22"/>
          <w:szCs w:val="22"/>
        </w:rPr>
        <w:t xml:space="preserve">-do, </w:t>
      </w:r>
      <w:proofErr w:type="spellStart"/>
      <w:r w:rsidRPr="009710A2">
        <w:rPr>
          <w:rFonts w:ascii="Arial" w:hAnsi="Arial" w:cs="Arial"/>
          <w:kern w:val="0"/>
          <w:sz w:val="22"/>
          <w:szCs w:val="22"/>
        </w:rPr>
        <w:t>Jeollabuk</w:t>
      </w:r>
      <w:proofErr w:type="spellEnd"/>
      <w:r w:rsidRPr="009710A2">
        <w:rPr>
          <w:rFonts w:ascii="Arial" w:hAnsi="Arial" w:cs="Arial"/>
          <w:kern w:val="0"/>
          <w:sz w:val="22"/>
          <w:szCs w:val="22"/>
        </w:rPr>
        <w:t xml:space="preserve">-do, and </w:t>
      </w:r>
      <w:proofErr w:type="spellStart"/>
      <w:r w:rsidRPr="009710A2">
        <w:rPr>
          <w:rFonts w:ascii="Arial" w:hAnsi="Arial" w:cs="Arial"/>
          <w:kern w:val="0"/>
          <w:sz w:val="22"/>
          <w:szCs w:val="22"/>
        </w:rPr>
        <w:t>Gyeongsangbuk</w:t>
      </w:r>
      <w:proofErr w:type="spellEnd"/>
      <w:r w:rsidRPr="009710A2">
        <w:rPr>
          <w:rFonts w:ascii="Arial" w:hAnsi="Arial" w:cs="Arial"/>
          <w:kern w:val="0"/>
          <w:sz w:val="22"/>
          <w:szCs w:val="22"/>
        </w:rPr>
        <w:t xml:space="preserve">-do. Regardless of gender, the primary purpose of leisure participation is for personal pleasure; a relatively lower proportion of Korean people participate in leisure for health, socializing, and personal development. Females are more likely than males to pursue emotional balance and rest in their leisure time. On the other hand, males are more likely to see leisure as an aim to relieve stress. Reflecting such purposes, males participate in hobbies, entertainment, and sports-related activities; females participate in relaxing, socializing, or culture and art-related activities. By age groups, the proportion of people participating in leisure activities increases for younger people in personal pleasure, relieving stress, and emotional stability and for older people in resting and health-related activities. Recently, the proportion to watch broadcasts with TVs and smartphones by </w:t>
      </w:r>
      <w:r w:rsidRPr="009710A2">
        <w:rPr>
          <w:rFonts w:ascii="Arial" w:hAnsi="Arial" w:cs="Arial"/>
          <w:kern w:val="0"/>
          <w:sz w:val="22"/>
          <w:szCs w:val="22"/>
        </w:rPr>
        <w:lastRenderedPageBreak/>
        <w:t>using video-on-demand (VOD) services and leisure activities by using mobile devices also are emerging.</w:t>
      </w:r>
    </w:p>
    <w:p w14:paraId="3ABF5B4D"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People allocate 5 to 20% of their leisure time to reading, depending on the region. For example, people in </w:t>
      </w:r>
      <w:proofErr w:type="spellStart"/>
      <w:r w:rsidRPr="009710A2">
        <w:rPr>
          <w:rFonts w:ascii="Arial" w:hAnsi="Arial" w:cs="Arial"/>
          <w:kern w:val="0"/>
          <w:sz w:val="22"/>
          <w:szCs w:val="22"/>
        </w:rPr>
        <w:t>Jeju</w:t>
      </w:r>
      <w:proofErr w:type="spellEnd"/>
      <w:r w:rsidRPr="009710A2">
        <w:rPr>
          <w:rFonts w:ascii="Arial" w:hAnsi="Arial" w:cs="Arial"/>
          <w:kern w:val="0"/>
          <w:sz w:val="22"/>
          <w:szCs w:val="22"/>
        </w:rPr>
        <w:t xml:space="preserve">-do allocate the longest time on reading; on the other hand, people from </w:t>
      </w:r>
      <w:proofErr w:type="spellStart"/>
      <w:r w:rsidRPr="009710A2">
        <w:rPr>
          <w:rFonts w:ascii="Arial" w:hAnsi="Arial" w:cs="Arial"/>
          <w:kern w:val="0"/>
          <w:sz w:val="22"/>
          <w:szCs w:val="22"/>
        </w:rPr>
        <w:t>Chungcheongbuk</w:t>
      </w:r>
      <w:proofErr w:type="spellEnd"/>
      <w:r w:rsidRPr="009710A2">
        <w:rPr>
          <w:rFonts w:ascii="Arial" w:hAnsi="Arial" w:cs="Arial"/>
          <w:kern w:val="0"/>
          <w:sz w:val="22"/>
          <w:szCs w:val="22"/>
        </w:rPr>
        <w:t xml:space="preserve">-do allocate the shortest time. Gwangju, </w:t>
      </w:r>
      <w:proofErr w:type="spellStart"/>
      <w:r w:rsidRPr="009710A2">
        <w:rPr>
          <w:rFonts w:ascii="Arial" w:hAnsi="Arial" w:cs="Arial"/>
          <w:kern w:val="0"/>
          <w:sz w:val="22"/>
          <w:szCs w:val="22"/>
        </w:rPr>
        <w:t>Jeollanam</w:t>
      </w:r>
      <w:proofErr w:type="spellEnd"/>
      <w:r w:rsidRPr="009710A2">
        <w:rPr>
          <w:rFonts w:ascii="Arial" w:hAnsi="Arial" w:cs="Arial"/>
          <w:kern w:val="0"/>
          <w:sz w:val="22"/>
          <w:szCs w:val="22"/>
        </w:rPr>
        <w:t>-do, and Sejong are the regions where people allocate the least time for reading on weekends or holidays. The use of e-books and audiobooks increases as people rely less on traditional printed books. However, users of e-books and audiobooks are still lower than hardcopy users.</w:t>
      </w:r>
    </w:p>
    <w:p w14:paraId="5A1E73C9" w14:textId="77777777" w:rsidR="0027274F" w:rsidRPr="009710A2" w:rsidRDefault="0027274F" w:rsidP="009710A2">
      <w:pPr>
        <w:spacing w:line="276" w:lineRule="auto"/>
        <w:rPr>
          <w:rFonts w:ascii="Arial" w:hAnsi="Arial" w:cs="Arial"/>
          <w:sz w:val="22"/>
          <w:szCs w:val="22"/>
        </w:rPr>
      </w:pPr>
    </w:p>
    <w:p w14:paraId="5D4CC58D"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Understanding the recent walking and cycling craze is an important part of the Korean leisure culture. In the past, the common tourism pattern was arriving to tourism destinations quickly and enjoying the cultural heritage, tourism, and entertainment facilities. However, the new sociocultural trend is to understand the region by meditating and feeling the environment while walking slowly. The sociocultural trend has changed the travel patterns of Koreans. Following the walking craze, many walking routes have been created and used across the country. These routes reflect the characteristics and the history of the regions. The underlying themes for the creation of such routes are many. Diverse routes are gaining popularity </w:t>
      </w:r>
      <w:proofErr w:type="gramStart"/>
      <w:r w:rsidRPr="009710A2">
        <w:rPr>
          <w:rFonts w:ascii="Arial" w:hAnsi="Arial" w:cs="Arial"/>
          <w:kern w:val="0"/>
          <w:sz w:val="22"/>
          <w:szCs w:val="22"/>
        </w:rPr>
        <w:t>in order to</w:t>
      </w:r>
      <w:proofErr w:type="gramEnd"/>
      <w:r w:rsidRPr="009710A2">
        <w:rPr>
          <w:rFonts w:ascii="Arial" w:hAnsi="Arial" w:cs="Arial"/>
          <w:kern w:val="0"/>
          <w:sz w:val="22"/>
          <w:szCs w:val="22"/>
        </w:rPr>
        <w:t xml:space="preserve"> be able to enjoy the culture, ecology, beautiful coastal landscape, forests, and wildflowers. For example, Nuri-</w:t>
      </w:r>
      <w:proofErr w:type="spellStart"/>
      <w:r w:rsidRPr="009710A2">
        <w:rPr>
          <w:rFonts w:ascii="Arial" w:hAnsi="Arial" w:cs="Arial"/>
          <w:kern w:val="0"/>
          <w:sz w:val="22"/>
          <w:szCs w:val="22"/>
        </w:rPr>
        <w:t>gil</w:t>
      </w:r>
      <w:proofErr w:type="spellEnd"/>
      <w:r w:rsidRPr="009710A2">
        <w:rPr>
          <w:rFonts w:ascii="Arial" w:hAnsi="Arial" w:cs="Arial"/>
          <w:kern w:val="0"/>
          <w:sz w:val="22"/>
          <w:szCs w:val="22"/>
        </w:rPr>
        <w:t xml:space="preserve">, a scenic stroll to enjoy an urban conservation area, has become popular nationally. Also, diverse routes were designed to enjoy unique themes within the city, including ecological and historical resources such as </w:t>
      </w:r>
      <w:proofErr w:type="spellStart"/>
      <w:r w:rsidRPr="009710A2">
        <w:rPr>
          <w:rFonts w:ascii="Arial" w:hAnsi="Arial" w:cs="Arial"/>
          <w:kern w:val="0"/>
          <w:sz w:val="22"/>
          <w:szCs w:val="22"/>
        </w:rPr>
        <w:t>Chunghyo-gil</w:t>
      </w:r>
      <w:proofErr w:type="spellEnd"/>
      <w:r w:rsidRPr="009710A2">
        <w:rPr>
          <w:rFonts w:ascii="Arial" w:hAnsi="Arial" w:cs="Arial"/>
          <w:kern w:val="0"/>
          <w:sz w:val="22"/>
          <w:szCs w:val="22"/>
        </w:rPr>
        <w:t xml:space="preserve"> in Seoul. In most cities and provinces, public bicycles—commissioned and/or directly managed—are operated.</w:t>
      </w:r>
    </w:p>
    <w:p w14:paraId="6543A2C3"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People can rent bicycles at rental stations by using transportation cards or mobile applications. In the past, people could not cross the country by riding a bicycle because of its mountainous terrain. However, in recent years, many bicycle trails have been created along major rivers such as the Han River, </w:t>
      </w:r>
      <w:proofErr w:type="spellStart"/>
      <w:r w:rsidRPr="009710A2">
        <w:rPr>
          <w:rFonts w:ascii="Arial" w:hAnsi="Arial" w:cs="Arial"/>
          <w:kern w:val="0"/>
          <w:sz w:val="22"/>
          <w:szCs w:val="22"/>
        </w:rPr>
        <w:t>Geum</w:t>
      </w:r>
      <w:proofErr w:type="spellEnd"/>
      <w:r w:rsidRPr="009710A2">
        <w:rPr>
          <w:rFonts w:ascii="Arial" w:hAnsi="Arial" w:cs="Arial"/>
          <w:kern w:val="0"/>
          <w:sz w:val="22"/>
          <w:szCs w:val="22"/>
        </w:rPr>
        <w:t xml:space="preserve"> River, </w:t>
      </w:r>
      <w:proofErr w:type="spellStart"/>
      <w:r w:rsidRPr="009710A2">
        <w:rPr>
          <w:rFonts w:ascii="Arial" w:hAnsi="Arial" w:cs="Arial"/>
          <w:kern w:val="0"/>
          <w:sz w:val="22"/>
          <w:szCs w:val="22"/>
        </w:rPr>
        <w:t>Nakdong</w:t>
      </w:r>
      <w:proofErr w:type="spellEnd"/>
      <w:r w:rsidRPr="009710A2">
        <w:rPr>
          <w:rFonts w:ascii="Arial" w:hAnsi="Arial" w:cs="Arial"/>
          <w:kern w:val="0"/>
          <w:sz w:val="22"/>
          <w:szCs w:val="22"/>
        </w:rPr>
        <w:t xml:space="preserve"> River, </w:t>
      </w:r>
      <w:proofErr w:type="spellStart"/>
      <w:r w:rsidRPr="009710A2">
        <w:rPr>
          <w:rFonts w:ascii="Arial" w:hAnsi="Arial" w:cs="Arial"/>
          <w:kern w:val="0"/>
          <w:sz w:val="22"/>
          <w:szCs w:val="22"/>
        </w:rPr>
        <w:t>Yeongsan</w:t>
      </w:r>
      <w:proofErr w:type="spellEnd"/>
      <w:r w:rsidRPr="009710A2">
        <w:rPr>
          <w:rFonts w:ascii="Arial" w:hAnsi="Arial" w:cs="Arial"/>
          <w:kern w:val="0"/>
          <w:sz w:val="22"/>
          <w:szCs w:val="22"/>
        </w:rPr>
        <w:t xml:space="preserve"> River, and coasts such as the east coast of the peninsular and the </w:t>
      </w:r>
      <w:proofErr w:type="spellStart"/>
      <w:r w:rsidRPr="009710A2">
        <w:rPr>
          <w:rFonts w:ascii="Arial" w:hAnsi="Arial" w:cs="Arial"/>
          <w:kern w:val="0"/>
          <w:sz w:val="22"/>
          <w:szCs w:val="22"/>
        </w:rPr>
        <w:t>Jeju</w:t>
      </w:r>
      <w:proofErr w:type="spellEnd"/>
      <w:r w:rsidRPr="009710A2">
        <w:rPr>
          <w:rFonts w:ascii="Arial" w:hAnsi="Arial" w:cs="Arial"/>
          <w:kern w:val="0"/>
          <w:sz w:val="22"/>
          <w:szCs w:val="22"/>
        </w:rPr>
        <w:t xml:space="preserve"> Island coast. Local governments have also built bicycle trails themed on history, nature, and culture. As a result, touring these bicycle trails and crossing the Korean territory using bicycle roads has become popular.</w:t>
      </w:r>
    </w:p>
    <w:p w14:paraId="6EC80C4C" w14:textId="0BEE3940" w:rsidR="0027274F" w:rsidRPr="00916B32" w:rsidRDefault="0027274F" w:rsidP="009710A2">
      <w:pPr>
        <w:spacing w:line="276" w:lineRule="auto"/>
        <w:rPr>
          <w:rFonts w:ascii="Arial" w:hAnsi="Arial" w:cs="Arial"/>
          <w:sz w:val="22"/>
          <w:szCs w:val="22"/>
        </w:rPr>
      </w:pPr>
    </w:p>
    <w:p w14:paraId="4D16FC34" w14:textId="527EAC5F"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&lt;graph&gt; </w:t>
      </w:r>
      <w:r w:rsidRPr="00916B32">
        <w:rPr>
          <w:rFonts w:ascii="Arial" w:hAnsi="Arial" w:cs="Arial"/>
          <w:sz w:val="22"/>
          <w:szCs w:val="22"/>
        </w:rPr>
        <w:t xml:space="preserve">Passengers Entering </w:t>
      </w:r>
      <w:proofErr w:type="spellStart"/>
      <w:r w:rsidRPr="00916B32">
        <w:rPr>
          <w:rFonts w:ascii="Arial" w:hAnsi="Arial" w:cs="Arial"/>
          <w:sz w:val="22"/>
          <w:szCs w:val="22"/>
        </w:rPr>
        <w:t>Jeju</w:t>
      </w:r>
      <w:proofErr w:type="spellEnd"/>
      <w:r w:rsidRPr="00916B32">
        <w:rPr>
          <w:rFonts w:ascii="Arial" w:hAnsi="Arial" w:cs="Arial"/>
          <w:sz w:val="22"/>
          <w:szCs w:val="22"/>
        </w:rPr>
        <w:t xml:space="preserve"> Island (2001–2020)</w:t>
      </w:r>
    </w:p>
    <w:p w14:paraId="0688370E" w14:textId="7D2C481D"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&lt;graph&gt; </w:t>
      </w:r>
      <w:r w:rsidRPr="00916B32">
        <w:rPr>
          <w:rFonts w:ascii="Arial" w:hAnsi="Arial" w:cs="Arial"/>
          <w:sz w:val="22"/>
          <w:szCs w:val="22"/>
        </w:rPr>
        <w:t>Change in the Number of Korean Outbound Travelers (1989–2020)</w:t>
      </w:r>
    </w:p>
    <w:p w14:paraId="5DB76135" w14:textId="336FF00C"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&lt;map&gt; </w:t>
      </w:r>
      <w:r w:rsidRPr="00916B32">
        <w:rPr>
          <w:rStyle w:val="A40"/>
          <w:rFonts w:ascii="Arial" w:hAnsi="Arial" w:cs="Arial"/>
          <w:sz w:val="22"/>
          <w:szCs w:val="22"/>
        </w:rPr>
        <w:t xml:space="preserve">Major Destinations of Korean Outbound Travelers </w:t>
      </w:r>
      <w:r w:rsidRPr="00916B32">
        <w:rPr>
          <w:rStyle w:val="A5"/>
          <w:rFonts w:ascii="Arial" w:hAnsi="Arial" w:cs="Arial"/>
          <w:sz w:val="22"/>
          <w:szCs w:val="22"/>
        </w:rPr>
        <w:t>(</w:t>
      </w:r>
      <w:r w:rsidRPr="00916B32">
        <w:rPr>
          <w:rStyle w:val="A40"/>
          <w:rFonts w:ascii="Arial" w:hAnsi="Arial" w:cs="Arial"/>
          <w:sz w:val="22"/>
          <w:szCs w:val="22"/>
        </w:rPr>
        <w:t>2020</w:t>
      </w:r>
      <w:r w:rsidRPr="00916B32">
        <w:rPr>
          <w:rStyle w:val="A5"/>
          <w:rFonts w:ascii="Arial" w:hAnsi="Arial" w:cs="Arial"/>
          <w:sz w:val="22"/>
          <w:szCs w:val="22"/>
        </w:rPr>
        <w:t>)</w:t>
      </w:r>
    </w:p>
    <w:p w14:paraId="229FA003" w14:textId="4FF31DFB" w:rsidR="00916B32" w:rsidRPr="00916B32" w:rsidRDefault="00916B32" w:rsidP="009710A2">
      <w:pPr>
        <w:spacing w:line="276" w:lineRule="auto"/>
        <w:rPr>
          <w:rFonts w:ascii="Arial" w:hAnsi="Arial" w:cs="Arial"/>
          <w:sz w:val="22"/>
          <w:szCs w:val="22"/>
        </w:rPr>
      </w:pPr>
      <w:r w:rsidRPr="00916B32">
        <w:rPr>
          <w:rFonts w:ascii="Arial" w:hAnsi="Arial" w:cs="Arial"/>
          <w:sz w:val="22"/>
          <w:szCs w:val="22"/>
        </w:rPr>
        <w:t xml:space="preserve">&lt;map&gt; </w:t>
      </w:r>
      <w:r w:rsidRPr="00916B32">
        <w:rPr>
          <w:rStyle w:val="A40"/>
          <w:rFonts w:ascii="Arial" w:hAnsi="Arial" w:cs="Arial"/>
          <w:sz w:val="22"/>
          <w:szCs w:val="22"/>
        </w:rPr>
        <w:t xml:space="preserve">Distribution of Accommodations by Type and Number of Rooms </w:t>
      </w:r>
      <w:r w:rsidRPr="00916B32">
        <w:rPr>
          <w:rStyle w:val="A5"/>
          <w:rFonts w:ascii="Arial" w:hAnsi="Arial" w:cs="Arial"/>
          <w:sz w:val="22"/>
          <w:szCs w:val="22"/>
        </w:rPr>
        <w:t>(</w:t>
      </w:r>
      <w:r w:rsidRPr="00916B32">
        <w:rPr>
          <w:rStyle w:val="A40"/>
          <w:rFonts w:ascii="Arial" w:hAnsi="Arial" w:cs="Arial"/>
          <w:sz w:val="22"/>
          <w:szCs w:val="22"/>
        </w:rPr>
        <w:t>2018</w:t>
      </w:r>
      <w:r w:rsidRPr="00916B32">
        <w:rPr>
          <w:rStyle w:val="A5"/>
          <w:rFonts w:ascii="Arial" w:hAnsi="Arial" w:cs="Arial"/>
          <w:sz w:val="22"/>
          <w:szCs w:val="22"/>
        </w:rPr>
        <w:t>)</w:t>
      </w:r>
    </w:p>
    <w:p w14:paraId="5DABDA26" w14:textId="77777777" w:rsidR="00916B32" w:rsidRPr="00916B32" w:rsidRDefault="00916B32" w:rsidP="009710A2">
      <w:pPr>
        <w:spacing w:line="276" w:lineRule="auto"/>
        <w:rPr>
          <w:rFonts w:ascii="Arial" w:hAnsi="Arial" w:cs="Arial"/>
          <w:sz w:val="22"/>
          <w:szCs w:val="22"/>
        </w:rPr>
      </w:pPr>
    </w:p>
    <w:p w14:paraId="0B8CAA50"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Tourism is one of the most important leisure activities. As a result, domestic and foreign tourism in Korea has expanded quantitatively and qualitatively. Regarding domestic tourism, traditionally, school trips using tour buses or rail transportation, domestic package tours, and visits to theme parks, resorts, and historical relics were dominant. However, in the 21st century, diverse types of special interest tourism such as community-based tourism, dark tourism, rural-experience tourism, and industrial tourism fulfill the demands of diversified domestic tourists.</w:t>
      </w:r>
    </w:p>
    <w:p w14:paraId="2E6E655A"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lastRenderedPageBreak/>
        <w:t xml:space="preserve">The introduction of nationwide compatible transportation cards and new means of transportation such as premium express buses, city tour buses, and tourism trains enabled people to enjoy domestic tours more conveniently. The flight route between Seoul and </w:t>
      </w:r>
      <w:proofErr w:type="spellStart"/>
      <w:r w:rsidRPr="009710A2">
        <w:rPr>
          <w:rFonts w:ascii="Arial" w:hAnsi="Arial" w:cs="Arial"/>
          <w:kern w:val="0"/>
          <w:sz w:val="22"/>
          <w:szCs w:val="22"/>
        </w:rPr>
        <w:t>Jeju</w:t>
      </w:r>
      <w:proofErr w:type="spellEnd"/>
      <w:r w:rsidRPr="009710A2">
        <w:rPr>
          <w:rFonts w:ascii="Arial" w:hAnsi="Arial" w:cs="Arial"/>
          <w:kern w:val="0"/>
          <w:sz w:val="22"/>
          <w:szCs w:val="22"/>
        </w:rPr>
        <w:t xml:space="preserve"> has become the most frequently used route in the entire world. Accordingly, domestic visitors who entered </w:t>
      </w:r>
      <w:proofErr w:type="spellStart"/>
      <w:r w:rsidRPr="009710A2">
        <w:rPr>
          <w:rFonts w:ascii="Arial" w:hAnsi="Arial" w:cs="Arial"/>
          <w:kern w:val="0"/>
          <w:sz w:val="22"/>
          <w:szCs w:val="22"/>
        </w:rPr>
        <w:t>Jeju</w:t>
      </w:r>
      <w:proofErr w:type="spellEnd"/>
      <w:r w:rsidRPr="009710A2">
        <w:rPr>
          <w:rFonts w:ascii="Arial" w:hAnsi="Arial" w:cs="Arial"/>
          <w:kern w:val="0"/>
          <w:sz w:val="22"/>
          <w:szCs w:val="22"/>
        </w:rPr>
        <w:t xml:space="preserve"> Island that used to be around 4 million, have exceeded 7 million in 2010. In 2017, the number exceeded 13 million.</w:t>
      </w:r>
    </w:p>
    <w:p w14:paraId="5C330091"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Since overseas travel was allowed in 1989, the number of international outbound tourists and the diversity in tourism destinations and activities has grown significantly, except for the Korean financial crisis in 1997 and the global financial crisis in 2008. The number of international outbound passengers was 1 million in 1989, and it started to exceed 10 million in 2005, reaching 20 million in 2016. However, because of the COVID-19 pandemic, the outbound tour businesses experienced significant losses. As a result, the number of outbound passengers decreased by 85.1% compared to the previous year. However, with an increasing number of vaccinated people and ease of travel restrictions, international outbound passengers gradually increased.</w:t>
      </w:r>
    </w:p>
    <w:p w14:paraId="2BA99078" w14:textId="77777777" w:rsidR="0027274F" w:rsidRPr="009710A2" w:rsidRDefault="0027274F" w:rsidP="009710A2">
      <w:pPr>
        <w:spacing w:line="276" w:lineRule="auto"/>
        <w:rPr>
          <w:rFonts w:ascii="Arial" w:hAnsi="Arial" w:cs="Arial"/>
          <w:sz w:val="22"/>
          <w:szCs w:val="22"/>
        </w:rPr>
      </w:pPr>
    </w:p>
    <w:p w14:paraId="2318249C"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Korean visits to foreign counties have changed by diverse factors such as accessibility, visa policies, international political and economic relations, exchange rates, and flight routes. </w:t>
      </w:r>
      <w:r w:rsidRPr="009710A2">
        <w:rPr>
          <w:rFonts w:ascii="Arial" w:hAnsi="Arial" w:cs="Arial"/>
          <w:spacing w:val="-6"/>
          <w:kern w:val="0"/>
          <w:sz w:val="22"/>
          <w:szCs w:val="22"/>
        </w:rPr>
        <w:t>Koreans have traditionally actively visited neighboring East Asian countries such as Japan and China. However, there has been a rapid decrease in visitors caused by political reasons for the last few years. Recently, rapid growth in the number of visitors to Vietnam started to exceed one million a year in 2015. In 2019, over 4 million visitors from Korea entered Vietnam.</w:t>
      </w:r>
    </w:p>
    <w:p w14:paraId="7041466B"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There has been a steady increase in the number of people who visited Vietnam and diverse countries in Southeast Asia. Similarly, the number of visitors to the United States has increased gradually since 2010. The number exceeded 2 million people in 2017, and the number of visitors maintained at 2 million before the COVID-19 pandemic.</w:t>
      </w:r>
    </w:p>
    <w:p w14:paraId="1337573B"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The number of hotel and tourism accommodations naturally reflects the number of visitors to each region. According to the Ministry of the Interior and Safety, as of 2018, Seoul and </w:t>
      </w:r>
      <w:proofErr w:type="spellStart"/>
      <w:r w:rsidRPr="009710A2">
        <w:rPr>
          <w:rFonts w:ascii="Arial" w:hAnsi="Arial" w:cs="Arial"/>
          <w:kern w:val="0"/>
          <w:sz w:val="22"/>
          <w:szCs w:val="22"/>
        </w:rPr>
        <w:t>Jeju</w:t>
      </w:r>
      <w:proofErr w:type="spellEnd"/>
      <w:r w:rsidRPr="009710A2">
        <w:rPr>
          <w:rFonts w:ascii="Arial" w:hAnsi="Arial" w:cs="Arial"/>
          <w:kern w:val="0"/>
          <w:sz w:val="22"/>
          <w:szCs w:val="22"/>
        </w:rPr>
        <w:t xml:space="preserve">-do </w:t>
      </w:r>
      <w:proofErr w:type="gramStart"/>
      <w:r w:rsidRPr="009710A2">
        <w:rPr>
          <w:rFonts w:ascii="Arial" w:hAnsi="Arial" w:cs="Arial"/>
          <w:kern w:val="0"/>
          <w:sz w:val="22"/>
          <w:szCs w:val="22"/>
        </w:rPr>
        <w:t>had</w:t>
      </w:r>
      <w:proofErr w:type="gramEnd"/>
      <w:r w:rsidRPr="009710A2">
        <w:rPr>
          <w:rFonts w:ascii="Arial" w:hAnsi="Arial" w:cs="Arial"/>
          <w:kern w:val="0"/>
          <w:sz w:val="22"/>
          <w:szCs w:val="22"/>
        </w:rPr>
        <w:t xml:space="preserve"> the greatest number of accommodations, followed by Gyeonggi-do, Gangwon-do, </w:t>
      </w:r>
      <w:proofErr w:type="spellStart"/>
      <w:r w:rsidRPr="009710A2">
        <w:rPr>
          <w:rFonts w:ascii="Arial" w:hAnsi="Arial" w:cs="Arial"/>
          <w:kern w:val="0"/>
          <w:sz w:val="22"/>
          <w:szCs w:val="22"/>
        </w:rPr>
        <w:t>Gyeongsangnam</w:t>
      </w:r>
      <w:proofErr w:type="spellEnd"/>
      <w:r w:rsidRPr="009710A2">
        <w:rPr>
          <w:rFonts w:ascii="Arial" w:hAnsi="Arial" w:cs="Arial"/>
          <w:kern w:val="0"/>
          <w:sz w:val="22"/>
          <w:szCs w:val="22"/>
        </w:rPr>
        <w:t xml:space="preserve">-do, and Busan. However, there is a regional difference in the types of accommodations. The number of tourist hotels is the greatest in Seoul; on the other hand, the number of resort condominiums is the greatest in Gangwon-do, followed by </w:t>
      </w:r>
      <w:proofErr w:type="spellStart"/>
      <w:r w:rsidRPr="009710A2">
        <w:rPr>
          <w:rFonts w:ascii="Arial" w:hAnsi="Arial" w:cs="Arial"/>
          <w:kern w:val="0"/>
          <w:sz w:val="22"/>
          <w:szCs w:val="22"/>
        </w:rPr>
        <w:t>Jeju</w:t>
      </w:r>
      <w:proofErr w:type="spellEnd"/>
      <w:r w:rsidRPr="009710A2">
        <w:rPr>
          <w:rFonts w:ascii="Arial" w:hAnsi="Arial" w:cs="Arial"/>
          <w:kern w:val="0"/>
          <w:sz w:val="22"/>
          <w:szCs w:val="22"/>
        </w:rPr>
        <w:t xml:space="preserve">-do. </w:t>
      </w:r>
      <w:proofErr w:type="spellStart"/>
      <w:r w:rsidRPr="009710A2">
        <w:rPr>
          <w:rFonts w:ascii="Arial" w:hAnsi="Arial" w:cs="Arial"/>
          <w:kern w:val="0"/>
          <w:sz w:val="22"/>
          <w:szCs w:val="22"/>
        </w:rPr>
        <w:t>Gyeongsangnam</w:t>
      </w:r>
      <w:proofErr w:type="spellEnd"/>
      <w:r w:rsidRPr="009710A2">
        <w:rPr>
          <w:rFonts w:ascii="Arial" w:hAnsi="Arial" w:cs="Arial"/>
          <w:kern w:val="0"/>
          <w:sz w:val="22"/>
          <w:szCs w:val="22"/>
        </w:rPr>
        <w:t>-do has the greatest number of traditional hotel accommodations.</w:t>
      </w:r>
    </w:p>
    <w:p w14:paraId="4D1A3CB0" w14:textId="77777777" w:rsidR="0027274F" w:rsidRPr="009710A2" w:rsidRDefault="0027274F" w:rsidP="009710A2">
      <w:pPr>
        <w:spacing w:line="276" w:lineRule="auto"/>
        <w:rPr>
          <w:rFonts w:ascii="Arial" w:hAnsi="Arial" w:cs="Arial"/>
          <w:sz w:val="22"/>
          <w:szCs w:val="22"/>
        </w:rPr>
      </w:pPr>
    </w:p>
    <w:p w14:paraId="1C4D42B4" w14:textId="77777777" w:rsidR="00916B32" w:rsidRDefault="00916B32">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02970601" w14:textId="1D3BDB00" w:rsidR="0027274F" w:rsidRPr="009710A2" w:rsidRDefault="0027274F" w:rsidP="009710A2">
      <w:pPr>
        <w:widowControl/>
        <w:wordWrap/>
        <w:spacing w:line="276" w:lineRule="auto"/>
        <w:rPr>
          <w:rFonts w:ascii="Arial" w:hAnsi="Arial" w:cs="Arial"/>
          <w:kern w:val="0"/>
          <w:sz w:val="22"/>
          <w:szCs w:val="22"/>
        </w:rPr>
      </w:pPr>
      <w:r w:rsidRPr="009710A2">
        <w:rPr>
          <w:rFonts w:ascii="Arial" w:hAnsi="Arial" w:cs="Arial"/>
          <w:b/>
          <w:bCs/>
          <w:spacing w:val="-5"/>
          <w:kern w:val="0"/>
          <w:sz w:val="22"/>
          <w:szCs w:val="22"/>
        </w:rPr>
        <w:lastRenderedPageBreak/>
        <w:t>Cultural Facilities</w:t>
      </w:r>
    </w:p>
    <w:p w14:paraId="76CE1493" w14:textId="5B04B39A" w:rsidR="0027274F" w:rsidRPr="00AE2DFE" w:rsidRDefault="0027274F" w:rsidP="009710A2">
      <w:pPr>
        <w:spacing w:line="276" w:lineRule="auto"/>
        <w:rPr>
          <w:rFonts w:ascii="Arial" w:hAnsi="Arial" w:cs="Arial"/>
          <w:sz w:val="22"/>
          <w:szCs w:val="22"/>
        </w:rPr>
      </w:pPr>
    </w:p>
    <w:p w14:paraId="5E6B0E55" w14:textId="54393F9B" w:rsidR="00916B32" w:rsidRPr="00AE2DFE" w:rsidRDefault="00916B32" w:rsidP="009710A2">
      <w:pPr>
        <w:spacing w:line="276" w:lineRule="auto"/>
        <w:rPr>
          <w:rFonts w:ascii="Arial" w:hAnsi="Arial" w:cs="Arial"/>
          <w:sz w:val="22"/>
          <w:szCs w:val="22"/>
        </w:rPr>
      </w:pPr>
      <w:r w:rsidRPr="00AE2DFE">
        <w:rPr>
          <w:rFonts w:ascii="Arial" w:hAnsi="Arial" w:cs="Arial"/>
          <w:sz w:val="22"/>
          <w:szCs w:val="22"/>
        </w:rPr>
        <w:t xml:space="preserve">&lt;map&gt; </w:t>
      </w:r>
      <w:r w:rsidRPr="00AE2DFE">
        <w:rPr>
          <w:rFonts w:ascii="Arial" w:hAnsi="Arial" w:cs="Arial"/>
          <w:sz w:val="22"/>
          <w:szCs w:val="22"/>
        </w:rPr>
        <w:t>Number of Cultural Facilities (2017)</w:t>
      </w:r>
    </w:p>
    <w:p w14:paraId="4DB40136" w14:textId="39C8E563" w:rsidR="00916B32" w:rsidRPr="00AE2DFE" w:rsidRDefault="00916B32" w:rsidP="00916B32">
      <w:pPr>
        <w:spacing w:line="276" w:lineRule="auto"/>
        <w:rPr>
          <w:rFonts w:ascii="Arial" w:hAnsi="Arial" w:cs="Arial"/>
          <w:sz w:val="22"/>
          <w:szCs w:val="22"/>
        </w:rPr>
      </w:pPr>
      <w:r w:rsidRPr="00AE2DFE">
        <w:rPr>
          <w:rFonts w:ascii="Arial" w:hAnsi="Arial" w:cs="Arial"/>
          <w:sz w:val="22"/>
          <w:szCs w:val="22"/>
        </w:rPr>
        <w:t xml:space="preserve">&lt;map&gt; </w:t>
      </w:r>
      <w:r w:rsidRPr="00AE2DFE">
        <w:rPr>
          <w:rStyle w:val="A40"/>
          <w:rFonts w:ascii="Arial" w:hAnsi="Arial" w:cs="Arial"/>
          <w:sz w:val="22"/>
          <w:szCs w:val="22"/>
        </w:rPr>
        <w:t xml:space="preserve">Annual Art Events </w:t>
      </w:r>
      <w:r w:rsidRPr="00AE2DFE">
        <w:rPr>
          <w:rStyle w:val="A5"/>
          <w:rFonts w:ascii="Arial" w:hAnsi="Arial" w:cs="Arial"/>
          <w:sz w:val="22"/>
          <w:szCs w:val="22"/>
        </w:rPr>
        <w:t>(</w:t>
      </w:r>
      <w:r w:rsidRPr="00AE2DFE">
        <w:rPr>
          <w:rStyle w:val="A40"/>
          <w:rFonts w:ascii="Arial" w:hAnsi="Arial" w:cs="Arial"/>
          <w:sz w:val="22"/>
          <w:szCs w:val="22"/>
        </w:rPr>
        <w:t>2021</w:t>
      </w:r>
      <w:r w:rsidRPr="00AE2DFE">
        <w:rPr>
          <w:rStyle w:val="A5"/>
          <w:rFonts w:ascii="Arial" w:hAnsi="Arial" w:cs="Arial"/>
          <w:sz w:val="22"/>
          <w:szCs w:val="22"/>
        </w:rPr>
        <w:t>)</w:t>
      </w:r>
    </w:p>
    <w:p w14:paraId="69BF0DFD" w14:textId="00C3BE36" w:rsidR="00916B32" w:rsidRPr="00AE2DFE" w:rsidRDefault="00916B32" w:rsidP="00916B32">
      <w:pPr>
        <w:spacing w:line="276" w:lineRule="auto"/>
        <w:rPr>
          <w:rFonts w:ascii="Arial" w:hAnsi="Arial" w:cs="Arial"/>
          <w:sz w:val="22"/>
          <w:szCs w:val="22"/>
        </w:rPr>
      </w:pPr>
      <w:r w:rsidRPr="00AE2DFE">
        <w:rPr>
          <w:rFonts w:ascii="Arial" w:hAnsi="Arial" w:cs="Arial"/>
          <w:sz w:val="22"/>
          <w:szCs w:val="22"/>
        </w:rPr>
        <w:t xml:space="preserve">&lt;map&gt; </w:t>
      </w:r>
      <w:r w:rsidR="00AE2DFE" w:rsidRPr="00AE2DFE">
        <w:rPr>
          <w:rFonts w:ascii="Arial" w:hAnsi="Arial" w:cs="Arial"/>
          <w:sz w:val="22"/>
          <w:szCs w:val="22"/>
        </w:rPr>
        <w:t>Number of Libraries and Number of Books per Person (2018)</w:t>
      </w:r>
    </w:p>
    <w:p w14:paraId="5F09738B" w14:textId="63F33734" w:rsidR="00916B32" w:rsidRPr="00AE2DFE" w:rsidRDefault="00916B32" w:rsidP="00916B32">
      <w:pPr>
        <w:spacing w:line="276" w:lineRule="auto"/>
        <w:rPr>
          <w:rFonts w:ascii="Arial" w:hAnsi="Arial" w:cs="Arial"/>
          <w:sz w:val="22"/>
          <w:szCs w:val="22"/>
        </w:rPr>
      </w:pPr>
      <w:r w:rsidRPr="00AE2DFE">
        <w:rPr>
          <w:rFonts w:ascii="Arial" w:hAnsi="Arial" w:cs="Arial"/>
          <w:sz w:val="22"/>
          <w:szCs w:val="22"/>
        </w:rPr>
        <w:t xml:space="preserve">&lt;map&gt; </w:t>
      </w:r>
      <w:r w:rsidR="00AE2DFE" w:rsidRPr="00AE2DFE">
        <w:rPr>
          <w:rStyle w:val="A40"/>
          <w:rFonts w:ascii="Arial" w:hAnsi="Arial" w:cs="Arial"/>
          <w:sz w:val="22"/>
          <w:szCs w:val="22"/>
        </w:rPr>
        <w:t xml:space="preserve">Distribution and Change in the Number of Book Stores </w:t>
      </w:r>
      <w:r w:rsidR="00AE2DFE" w:rsidRPr="00AE2DFE">
        <w:rPr>
          <w:rStyle w:val="A5"/>
          <w:rFonts w:ascii="Arial" w:hAnsi="Arial" w:cs="Arial"/>
          <w:sz w:val="22"/>
          <w:szCs w:val="22"/>
        </w:rPr>
        <w:t>(</w:t>
      </w:r>
      <w:r w:rsidR="00AE2DFE" w:rsidRPr="00AE2DFE">
        <w:rPr>
          <w:rStyle w:val="A40"/>
          <w:rFonts w:ascii="Arial" w:hAnsi="Arial" w:cs="Arial"/>
          <w:sz w:val="22"/>
          <w:szCs w:val="22"/>
        </w:rPr>
        <w:t>2019</w:t>
      </w:r>
      <w:r w:rsidR="00AE2DFE" w:rsidRPr="00AE2DFE">
        <w:rPr>
          <w:rStyle w:val="A5"/>
          <w:rFonts w:ascii="Arial" w:hAnsi="Arial" w:cs="Arial"/>
          <w:sz w:val="22"/>
          <w:szCs w:val="22"/>
        </w:rPr>
        <w:t>)</w:t>
      </w:r>
    </w:p>
    <w:p w14:paraId="077782C0" w14:textId="579D5A99" w:rsidR="00916B32" w:rsidRPr="00AE2DFE" w:rsidRDefault="00916B32" w:rsidP="00916B32">
      <w:pPr>
        <w:spacing w:line="276" w:lineRule="auto"/>
        <w:rPr>
          <w:rFonts w:ascii="Arial" w:hAnsi="Arial" w:cs="Arial"/>
          <w:sz w:val="22"/>
          <w:szCs w:val="22"/>
        </w:rPr>
      </w:pPr>
      <w:r w:rsidRPr="00AE2DFE">
        <w:rPr>
          <w:rFonts w:ascii="Arial" w:hAnsi="Arial" w:cs="Arial"/>
          <w:sz w:val="22"/>
          <w:szCs w:val="22"/>
        </w:rPr>
        <w:t xml:space="preserve">&lt;map&gt; </w:t>
      </w:r>
      <w:r w:rsidR="00AE2DFE" w:rsidRPr="00AE2DFE">
        <w:rPr>
          <w:rStyle w:val="A40"/>
          <w:rFonts w:ascii="Arial" w:hAnsi="Arial" w:cs="Arial"/>
          <w:sz w:val="22"/>
          <w:szCs w:val="22"/>
        </w:rPr>
        <w:t xml:space="preserve">Distribution of Theaters by Number of Seats </w:t>
      </w:r>
      <w:r w:rsidR="00AE2DFE" w:rsidRPr="00AE2DFE">
        <w:rPr>
          <w:rStyle w:val="A5"/>
          <w:rFonts w:ascii="Arial" w:hAnsi="Arial" w:cs="Arial"/>
          <w:sz w:val="22"/>
          <w:szCs w:val="22"/>
        </w:rPr>
        <w:t>(</w:t>
      </w:r>
      <w:r w:rsidR="00AE2DFE" w:rsidRPr="00AE2DFE">
        <w:rPr>
          <w:rStyle w:val="A40"/>
          <w:rFonts w:ascii="Arial" w:hAnsi="Arial" w:cs="Arial"/>
          <w:sz w:val="22"/>
          <w:szCs w:val="22"/>
        </w:rPr>
        <w:t>2019</w:t>
      </w:r>
      <w:r w:rsidR="00AE2DFE" w:rsidRPr="00AE2DFE">
        <w:rPr>
          <w:rStyle w:val="A5"/>
          <w:rFonts w:ascii="Arial" w:hAnsi="Arial" w:cs="Arial"/>
          <w:sz w:val="22"/>
          <w:szCs w:val="22"/>
        </w:rPr>
        <w:t>)</w:t>
      </w:r>
    </w:p>
    <w:p w14:paraId="36A3BC72" w14:textId="0034FEE2" w:rsidR="00916B32" w:rsidRPr="00AE2DFE" w:rsidRDefault="00916B32" w:rsidP="00916B32">
      <w:pPr>
        <w:spacing w:line="276" w:lineRule="auto"/>
        <w:rPr>
          <w:rFonts w:ascii="Arial" w:hAnsi="Arial" w:cs="Arial"/>
          <w:sz w:val="22"/>
          <w:szCs w:val="22"/>
        </w:rPr>
      </w:pPr>
      <w:r w:rsidRPr="00AE2DFE">
        <w:rPr>
          <w:rFonts w:ascii="Arial" w:hAnsi="Arial" w:cs="Arial"/>
          <w:sz w:val="22"/>
          <w:szCs w:val="22"/>
        </w:rPr>
        <w:t xml:space="preserve">&lt;map&gt; </w:t>
      </w:r>
      <w:r w:rsidR="00AE2DFE" w:rsidRPr="00AE2DFE">
        <w:rPr>
          <w:rFonts w:ascii="Arial" w:hAnsi="Arial" w:cs="Arial"/>
          <w:sz w:val="22"/>
          <w:szCs w:val="22"/>
        </w:rPr>
        <w:t>Distribution of Public and Private Theaters by Founding Entity (2019)</w:t>
      </w:r>
    </w:p>
    <w:p w14:paraId="020EFEFF" w14:textId="6D1F49FD" w:rsidR="00916B32" w:rsidRPr="00AE2DFE" w:rsidRDefault="00916B32" w:rsidP="00916B32">
      <w:pPr>
        <w:spacing w:line="276" w:lineRule="auto"/>
        <w:rPr>
          <w:rFonts w:ascii="Arial" w:hAnsi="Arial" w:cs="Arial"/>
          <w:sz w:val="22"/>
          <w:szCs w:val="22"/>
        </w:rPr>
      </w:pPr>
      <w:r w:rsidRPr="00AE2DFE">
        <w:rPr>
          <w:rFonts w:ascii="Arial" w:hAnsi="Arial" w:cs="Arial"/>
          <w:sz w:val="22"/>
          <w:szCs w:val="22"/>
        </w:rPr>
        <w:t xml:space="preserve">&lt;map&gt; </w:t>
      </w:r>
      <w:r w:rsidR="00AE2DFE" w:rsidRPr="00AE2DFE">
        <w:rPr>
          <w:rFonts w:ascii="Arial" w:hAnsi="Arial" w:cs="Arial"/>
          <w:sz w:val="22"/>
          <w:szCs w:val="22"/>
        </w:rPr>
        <w:t>Local Festivals (2017)</w:t>
      </w:r>
    </w:p>
    <w:p w14:paraId="55C9B040" w14:textId="44A9BC75" w:rsidR="00916B32" w:rsidRPr="00AE2DFE" w:rsidRDefault="00916B32" w:rsidP="00916B32">
      <w:pPr>
        <w:spacing w:line="276" w:lineRule="auto"/>
        <w:rPr>
          <w:rFonts w:ascii="Arial" w:hAnsi="Arial" w:cs="Arial"/>
          <w:sz w:val="22"/>
          <w:szCs w:val="22"/>
        </w:rPr>
      </w:pPr>
      <w:r w:rsidRPr="00AE2DFE">
        <w:rPr>
          <w:rFonts w:ascii="Arial" w:hAnsi="Arial" w:cs="Arial"/>
          <w:sz w:val="22"/>
          <w:szCs w:val="22"/>
        </w:rPr>
        <w:t xml:space="preserve">&lt;map&gt; </w:t>
      </w:r>
      <w:r w:rsidR="00AE2DFE" w:rsidRPr="00AE2DFE">
        <w:rPr>
          <w:rStyle w:val="A40"/>
          <w:rFonts w:ascii="Arial" w:hAnsi="Arial" w:cs="Arial"/>
          <w:sz w:val="22"/>
          <w:szCs w:val="22"/>
        </w:rPr>
        <w:t xml:space="preserve">Art Associations </w:t>
      </w:r>
      <w:r w:rsidR="00AE2DFE" w:rsidRPr="00AE2DFE">
        <w:rPr>
          <w:rStyle w:val="A5"/>
          <w:rFonts w:ascii="Arial" w:hAnsi="Arial" w:cs="Arial"/>
          <w:sz w:val="22"/>
          <w:szCs w:val="22"/>
        </w:rPr>
        <w:t>(</w:t>
      </w:r>
      <w:r w:rsidR="00AE2DFE" w:rsidRPr="00AE2DFE">
        <w:rPr>
          <w:rStyle w:val="A40"/>
          <w:rFonts w:ascii="Arial" w:hAnsi="Arial" w:cs="Arial"/>
          <w:sz w:val="22"/>
          <w:szCs w:val="22"/>
        </w:rPr>
        <w:t>2021</w:t>
      </w:r>
      <w:r w:rsidR="00AE2DFE" w:rsidRPr="00AE2DFE">
        <w:rPr>
          <w:rStyle w:val="A5"/>
          <w:rFonts w:ascii="Arial" w:hAnsi="Arial" w:cs="Arial"/>
          <w:sz w:val="22"/>
          <w:szCs w:val="22"/>
        </w:rPr>
        <w:t>)</w:t>
      </w:r>
    </w:p>
    <w:p w14:paraId="37D74C96" w14:textId="5CEA2148" w:rsidR="00916B32" w:rsidRPr="00AE2DFE" w:rsidRDefault="00916B32" w:rsidP="00916B32">
      <w:pPr>
        <w:spacing w:line="276" w:lineRule="auto"/>
        <w:rPr>
          <w:rFonts w:ascii="Arial" w:hAnsi="Arial" w:cs="Arial"/>
          <w:sz w:val="22"/>
          <w:szCs w:val="22"/>
        </w:rPr>
      </w:pPr>
      <w:r w:rsidRPr="00AE2DFE">
        <w:rPr>
          <w:rFonts w:ascii="Arial" w:hAnsi="Arial" w:cs="Arial"/>
          <w:sz w:val="22"/>
          <w:szCs w:val="22"/>
        </w:rPr>
        <w:t xml:space="preserve">&lt;map&gt; </w:t>
      </w:r>
      <w:r w:rsidR="00AE2DFE" w:rsidRPr="00AE2DFE">
        <w:rPr>
          <w:rStyle w:val="A40"/>
          <w:rFonts w:ascii="Arial" w:hAnsi="Arial" w:cs="Arial"/>
          <w:sz w:val="22"/>
          <w:szCs w:val="22"/>
        </w:rPr>
        <w:t xml:space="preserve">Number of Visitors of Theme Parks </w:t>
      </w:r>
      <w:r w:rsidR="00AE2DFE" w:rsidRPr="00AE2DFE">
        <w:rPr>
          <w:rStyle w:val="A5"/>
          <w:rFonts w:ascii="Arial" w:hAnsi="Arial" w:cs="Arial"/>
          <w:sz w:val="22"/>
          <w:szCs w:val="22"/>
        </w:rPr>
        <w:t>(</w:t>
      </w:r>
      <w:r w:rsidR="00AE2DFE" w:rsidRPr="00AE2DFE">
        <w:rPr>
          <w:rStyle w:val="A40"/>
          <w:rFonts w:ascii="Arial" w:hAnsi="Arial" w:cs="Arial"/>
          <w:sz w:val="22"/>
          <w:szCs w:val="22"/>
        </w:rPr>
        <w:t>2019</w:t>
      </w:r>
      <w:r w:rsidR="00AE2DFE" w:rsidRPr="00AE2DFE">
        <w:rPr>
          <w:rStyle w:val="A5"/>
          <w:rFonts w:ascii="Arial" w:hAnsi="Arial" w:cs="Arial"/>
          <w:sz w:val="22"/>
          <w:szCs w:val="22"/>
        </w:rPr>
        <w:t>–</w:t>
      </w:r>
      <w:r w:rsidR="00AE2DFE" w:rsidRPr="00AE2DFE">
        <w:rPr>
          <w:rStyle w:val="A40"/>
          <w:rFonts w:ascii="Arial" w:hAnsi="Arial" w:cs="Arial"/>
          <w:sz w:val="22"/>
          <w:szCs w:val="22"/>
        </w:rPr>
        <w:t>2020</w:t>
      </w:r>
      <w:r w:rsidR="00AE2DFE" w:rsidRPr="00AE2DFE">
        <w:rPr>
          <w:rStyle w:val="A5"/>
          <w:rFonts w:ascii="Arial" w:hAnsi="Arial" w:cs="Arial"/>
          <w:sz w:val="22"/>
          <w:szCs w:val="22"/>
        </w:rPr>
        <w:t>)</w:t>
      </w:r>
    </w:p>
    <w:p w14:paraId="72E0CC24" w14:textId="77777777" w:rsidR="00916B32" w:rsidRPr="009710A2" w:rsidRDefault="00916B32" w:rsidP="009710A2">
      <w:pPr>
        <w:spacing w:line="276" w:lineRule="auto"/>
        <w:rPr>
          <w:rFonts w:ascii="Arial" w:hAnsi="Arial" w:cs="Arial" w:hint="eastAsia"/>
          <w:sz w:val="22"/>
          <w:szCs w:val="22"/>
        </w:rPr>
      </w:pPr>
    </w:p>
    <w:p w14:paraId="5AF83ECB"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Enjoying and participating in a variety of cultural activities are important to life in contemporary Korean society. Cultural infrastructures are the facilities run by the entities in each region to allow the </w:t>
      </w:r>
      <w:proofErr w:type="gramStart"/>
      <w:r w:rsidRPr="009710A2">
        <w:rPr>
          <w:rFonts w:ascii="Arial" w:hAnsi="Arial" w:cs="Arial"/>
          <w:kern w:val="0"/>
          <w:sz w:val="22"/>
          <w:szCs w:val="22"/>
        </w:rPr>
        <w:t>local residents</w:t>
      </w:r>
      <w:proofErr w:type="gramEnd"/>
      <w:r w:rsidRPr="009710A2">
        <w:rPr>
          <w:rFonts w:ascii="Arial" w:hAnsi="Arial" w:cs="Arial"/>
          <w:kern w:val="0"/>
          <w:sz w:val="22"/>
          <w:szCs w:val="22"/>
        </w:rPr>
        <w:t xml:space="preserve"> to enjoy cultural life more easily and conveniently. Cultural infrastructures include public libraries, museums, art galleries, cultural and art halls, local cultural centers, and cultural houses. These facilities are designed to meet the basic cultural demands of the local population; such facilities have been the foundation of local cultural activities. In addition, the cultural infrastructure carries significant meaning in terms of the cultural rights of people.</w:t>
      </w:r>
    </w:p>
    <w:p w14:paraId="008DD82D"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Facilities such as museums, theaters, art galleries, and libraries have been steadily increasing in number and enhancing and expanding in size and diversity. Also, based on cooperation with local communities, various programs are operated regionally. In the case of museums and libraries, collections and exhibitions have been expanded. Theaters and art galleries where various art events are held, such as painting, music, theater, and dancing, are distributed across the country. In museums and art galleries, visitors can enjoy historical relics and works of art, and docent tour guide services and various educational programs are also offered. Cultural centers across the country enable people to enjoy art performances, participate in art-related activities, and discover and cultivate the local cultures. Such cultural events are concentrated more in Seoul and the metropolitan areas. However, many exhibitions and performances are being held in the rest of the country to fulfill the cultural demand. Public libraries are also preferred cultural spaces for many people. Libraries recently have been transformed into complex cultural venues for local community education, performances, and cultural events while maintaining their traditional role for studying and book lending. They play significant roles as the center of cultural activities in each local community.</w:t>
      </w:r>
    </w:p>
    <w:p w14:paraId="5CAAF570"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While theaters provide space for artists to perform and for citizens to enjoy culture, art organizations play an important role for artists, in performing art such as dancers, musicians, and in visual art such as painters, to conduct artistic activities in a stable environment and to secure their rights and interests. About 30% of art organizations are registered in Seoul and Gyeonggi-do, and about 25% of them </w:t>
      </w:r>
      <w:proofErr w:type="gramStart"/>
      <w:r w:rsidRPr="009710A2">
        <w:rPr>
          <w:rFonts w:ascii="Arial" w:hAnsi="Arial" w:cs="Arial"/>
          <w:kern w:val="0"/>
          <w:sz w:val="22"/>
          <w:szCs w:val="22"/>
        </w:rPr>
        <w:t>are located in</w:t>
      </w:r>
      <w:proofErr w:type="gramEnd"/>
      <w:r w:rsidRPr="009710A2">
        <w:rPr>
          <w:rFonts w:ascii="Arial" w:hAnsi="Arial" w:cs="Arial"/>
          <w:kern w:val="0"/>
          <w:sz w:val="22"/>
          <w:szCs w:val="22"/>
        </w:rPr>
        <w:t xml:space="preserve"> Busan, Ulsan, and </w:t>
      </w:r>
      <w:proofErr w:type="spellStart"/>
      <w:r w:rsidRPr="009710A2">
        <w:rPr>
          <w:rFonts w:ascii="Arial" w:hAnsi="Arial" w:cs="Arial"/>
          <w:kern w:val="0"/>
          <w:sz w:val="22"/>
          <w:szCs w:val="22"/>
        </w:rPr>
        <w:t>Gyeongsangnam</w:t>
      </w:r>
      <w:proofErr w:type="spellEnd"/>
      <w:r w:rsidRPr="009710A2">
        <w:rPr>
          <w:rFonts w:ascii="Arial" w:hAnsi="Arial" w:cs="Arial"/>
          <w:kern w:val="0"/>
          <w:sz w:val="22"/>
          <w:szCs w:val="22"/>
        </w:rPr>
        <w:t xml:space="preserve">-do—art organizations are concentrated in the Seoul Metropolitan Area and the southeastern metropolitan area. Large theme parks with more than 500,000 annual visitors fulfill the demands for leisure of the region and function as an important leisure space for domestic visitors from other regions as well as </w:t>
      </w:r>
      <w:r w:rsidRPr="009710A2">
        <w:rPr>
          <w:rFonts w:ascii="Arial" w:hAnsi="Arial" w:cs="Arial"/>
          <w:kern w:val="0"/>
          <w:sz w:val="22"/>
          <w:szCs w:val="22"/>
        </w:rPr>
        <w:lastRenderedPageBreak/>
        <w:t xml:space="preserve">international tourists. As of 2019, popular theme parks such as Everland and Lotte World had annual visitors exceeding 5 million people. However, the operation of these theme parks was stricken the most by the COVID-19 pandemic. Especially indoor theme parks suffered from a rapid decrease in the number of visitors due to COVID-19. Local festivals are major events that reflect the rich cultural and natural heritage of the region and discover and promote </w:t>
      </w:r>
      <w:proofErr w:type="gramStart"/>
      <w:r w:rsidRPr="009710A2">
        <w:rPr>
          <w:rFonts w:ascii="Arial" w:hAnsi="Arial" w:cs="Arial"/>
          <w:kern w:val="0"/>
          <w:sz w:val="22"/>
          <w:szCs w:val="22"/>
        </w:rPr>
        <w:t>newly-developed</w:t>
      </w:r>
      <w:proofErr w:type="gramEnd"/>
      <w:r w:rsidRPr="009710A2">
        <w:rPr>
          <w:rFonts w:ascii="Arial" w:hAnsi="Arial" w:cs="Arial"/>
          <w:kern w:val="0"/>
          <w:sz w:val="22"/>
          <w:szCs w:val="22"/>
        </w:rPr>
        <w:t xml:space="preserve"> tourism resources.</w:t>
      </w:r>
    </w:p>
    <w:p w14:paraId="2596A148"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Many regions have succeeded in sustaining local festivals, such as hosting traditional cultural festivals, tourism festivals, industrial festivals, and special interest festivals. </w:t>
      </w:r>
      <w:proofErr w:type="gramStart"/>
      <w:r w:rsidRPr="009710A2">
        <w:rPr>
          <w:rFonts w:ascii="Arial" w:hAnsi="Arial" w:cs="Arial"/>
          <w:kern w:val="0"/>
          <w:sz w:val="22"/>
          <w:szCs w:val="22"/>
        </w:rPr>
        <w:t>In particular, many</w:t>
      </w:r>
      <w:proofErr w:type="gramEnd"/>
      <w:r w:rsidRPr="009710A2">
        <w:rPr>
          <w:rFonts w:ascii="Arial" w:hAnsi="Arial" w:cs="Arial"/>
          <w:kern w:val="0"/>
          <w:sz w:val="22"/>
          <w:szCs w:val="22"/>
        </w:rPr>
        <w:t xml:space="preserve"> such festivals have emerged since the 1990s. Local festivals, which were designed to maintain the cultural heritage and unity of the local community, have increased in size and been combined with tourism and city marketing as a way of attracting tourists from all over the country and rejuvenating the regional economy. Every year, approximately 1,000 local festivals are held nationwide. Some festivals have become major local tourist attractions, attracting </w:t>
      </w:r>
      <w:proofErr w:type="gramStart"/>
      <w:r w:rsidRPr="009710A2">
        <w:rPr>
          <w:rFonts w:ascii="Arial" w:hAnsi="Arial" w:cs="Arial"/>
          <w:kern w:val="0"/>
          <w:sz w:val="22"/>
          <w:szCs w:val="22"/>
        </w:rPr>
        <w:t>a large number of</w:t>
      </w:r>
      <w:proofErr w:type="gramEnd"/>
      <w:r w:rsidRPr="009710A2">
        <w:rPr>
          <w:rFonts w:ascii="Arial" w:hAnsi="Arial" w:cs="Arial"/>
          <w:kern w:val="0"/>
          <w:sz w:val="22"/>
          <w:szCs w:val="22"/>
        </w:rPr>
        <w:t xml:space="preserve"> people. The festivals offer a diverse array of culture, art, nature and ecology, history, and local specialties. They have been established as an essential part of enhancing local tourism and cultural heritage by sparking the imagination about facets of the unique culture of that local place. Since 1995, the Ministry of Culture, Sports and Tourism has designated and supported cultural tourism festivals every year, including the best culture and tourism festivals, the most outstanding festivals, outstanding festivals, and promising festivals. As of 2019, the best culture and tourism festivals selected for five consecutive years are </w:t>
      </w:r>
      <w:proofErr w:type="spellStart"/>
      <w:r w:rsidRPr="009710A2">
        <w:rPr>
          <w:rFonts w:ascii="Arial" w:hAnsi="Arial" w:cs="Arial"/>
          <w:kern w:val="0"/>
          <w:sz w:val="22"/>
          <w:szCs w:val="22"/>
        </w:rPr>
        <w:t>Hwacheon</w:t>
      </w:r>
      <w:proofErr w:type="spellEnd"/>
      <w:r w:rsidRPr="009710A2">
        <w:rPr>
          <w:rFonts w:ascii="Arial" w:hAnsi="Arial" w:cs="Arial"/>
          <w:kern w:val="0"/>
          <w:sz w:val="22"/>
          <w:szCs w:val="22"/>
        </w:rPr>
        <w:t xml:space="preserve"> </w:t>
      </w:r>
      <w:proofErr w:type="spellStart"/>
      <w:r w:rsidRPr="009710A2">
        <w:rPr>
          <w:rFonts w:ascii="Arial" w:hAnsi="Arial" w:cs="Arial"/>
          <w:kern w:val="0"/>
          <w:sz w:val="22"/>
          <w:szCs w:val="22"/>
        </w:rPr>
        <w:t>Sancheoneo</w:t>
      </w:r>
      <w:proofErr w:type="spellEnd"/>
      <w:r w:rsidRPr="009710A2">
        <w:rPr>
          <w:rFonts w:ascii="Arial" w:hAnsi="Arial" w:cs="Arial"/>
          <w:kern w:val="0"/>
          <w:sz w:val="22"/>
          <w:szCs w:val="22"/>
        </w:rPr>
        <w:t xml:space="preserve"> Ice Festival, </w:t>
      </w:r>
      <w:proofErr w:type="spellStart"/>
      <w:r w:rsidRPr="009710A2">
        <w:rPr>
          <w:rFonts w:ascii="Arial" w:hAnsi="Arial" w:cs="Arial"/>
          <w:kern w:val="0"/>
          <w:sz w:val="22"/>
          <w:szCs w:val="22"/>
        </w:rPr>
        <w:t>Gimje</w:t>
      </w:r>
      <w:proofErr w:type="spellEnd"/>
      <w:r w:rsidRPr="009710A2">
        <w:rPr>
          <w:rFonts w:ascii="Arial" w:hAnsi="Arial" w:cs="Arial"/>
          <w:kern w:val="0"/>
          <w:sz w:val="22"/>
          <w:szCs w:val="22"/>
        </w:rPr>
        <w:t xml:space="preserve"> Horizon Festival, </w:t>
      </w:r>
      <w:proofErr w:type="spellStart"/>
      <w:r w:rsidRPr="009710A2">
        <w:rPr>
          <w:rFonts w:ascii="Arial" w:hAnsi="Arial" w:cs="Arial"/>
          <w:kern w:val="0"/>
          <w:sz w:val="22"/>
          <w:szCs w:val="22"/>
        </w:rPr>
        <w:t>Boryeong</w:t>
      </w:r>
      <w:proofErr w:type="spellEnd"/>
      <w:r w:rsidRPr="009710A2">
        <w:rPr>
          <w:rFonts w:ascii="Arial" w:hAnsi="Arial" w:cs="Arial"/>
          <w:kern w:val="0"/>
          <w:sz w:val="22"/>
          <w:szCs w:val="22"/>
        </w:rPr>
        <w:t xml:space="preserve"> Mud Festival, Jinju </w:t>
      </w:r>
      <w:proofErr w:type="spellStart"/>
      <w:r w:rsidRPr="009710A2">
        <w:rPr>
          <w:rFonts w:ascii="Arial" w:hAnsi="Arial" w:cs="Arial"/>
          <w:kern w:val="0"/>
          <w:sz w:val="22"/>
          <w:szCs w:val="22"/>
        </w:rPr>
        <w:t>Namgang</w:t>
      </w:r>
      <w:proofErr w:type="spellEnd"/>
      <w:r w:rsidRPr="009710A2">
        <w:rPr>
          <w:rFonts w:ascii="Arial" w:hAnsi="Arial" w:cs="Arial"/>
          <w:kern w:val="0"/>
          <w:sz w:val="22"/>
          <w:szCs w:val="22"/>
        </w:rPr>
        <w:t xml:space="preserve"> </w:t>
      </w:r>
      <w:proofErr w:type="spellStart"/>
      <w:r w:rsidRPr="009710A2">
        <w:rPr>
          <w:rFonts w:ascii="Arial" w:hAnsi="Arial" w:cs="Arial"/>
          <w:kern w:val="0"/>
          <w:sz w:val="22"/>
          <w:szCs w:val="22"/>
        </w:rPr>
        <w:t>Yudeung</w:t>
      </w:r>
      <w:proofErr w:type="spellEnd"/>
      <w:r w:rsidRPr="009710A2">
        <w:rPr>
          <w:rFonts w:ascii="Arial" w:hAnsi="Arial" w:cs="Arial"/>
          <w:kern w:val="0"/>
          <w:sz w:val="22"/>
          <w:szCs w:val="22"/>
        </w:rPr>
        <w:t xml:space="preserve"> (Lantern) Festival, and </w:t>
      </w:r>
      <w:proofErr w:type="spellStart"/>
      <w:r w:rsidRPr="009710A2">
        <w:rPr>
          <w:rFonts w:ascii="Arial" w:hAnsi="Arial" w:cs="Arial"/>
          <w:kern w:val="0"/>
          <w:sz w:val="22"/>
          <w:szCs w:val="22"/>
        </w:rPr>
        <w:t>Andong</w:t>
      </w:r>
      <w:proofErr w:type="spellEnd"/>
      <w:r w:rsidRPr="009710A2">
        <w:rPr>
          <w:rFonts w:ascii="Arial" w:hAnsi="Arial" w:cs="Arial"/>
          <w:kern w:val="0"/>
          <w:sz w:val="22"/>
          <w:szCs w:val="22"/>
        </w:rPr>
        <w:t xml:space="preserve"> Mask Dance Festival. The Ministry of Culture, Sports and Tourism supports promoting these festivals to become global festivals.</w:t>
      </w:r>
    </w:p>
    <w:p w14:paraId="1EB61310" w14:textId="77777777" w:rsidR="0027274F" w:rsidRPr="009710A2" w:rsidRDefault="0027274F" w:rsidP="009710A2">
      <w:pPr>
        <w:spacing w:line="276" w:lineRule="auto"/>
        <w:rPr>
          <w:rFonts w:ascii="Arial" w:hAnsi="Arial" w:cs="Arial"/>
          <w:sz w:val="22"/>
          <w:szCs w:val="22"/>
        </w:rPr>
      </w:pPr>
    </w:p>
    <w:p w14:paraId="265F5906" w14:textId="77777777" w:rsidR="00AE2DFE" w:rsidRDefault="00AE2DF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A06005D" w14:textId="1480A5A5" w:rsidR="0027274F" w:rsidRPr="009710A2" w:rsidRDefault="0027274F" w:rsidP="009710A2">
      <w:pPr>
        <w:widowControl/>
        <w:wordWrap/>
        <w:spacing w:line="276" w:lineRule="auto"/>
        <w:rPr>
          <w:rFonts w:ascii="Arial" w:hAnsi="Arial" w:cs="Arial"/>
          <w:kern w:val="0"/>
          <w:sz w:val="22"/>
          <w:szCs w:val="22"/>
        </w:rPr>
      </w:pPr>
      <w:r w:rsidRPr="009710A2">
        <w:rPr>
          <w:rFonts w:ascii="Arial" w:hAnsi="Arial" w:cs="Arial"/>
          <w:b/>
          <w:bCs/>
          <w:spacing w:val="-5"/>
          <w:kern w:val="0"/>
          <w:sz w:val="22"/>
          <w:szCs w:val="22"/>
        </w:rPr>
        <w:lastRenderedPageBreak/>
        <w:t>Sports Activities</w:t>
      </w:r>
    </w:p>
    <w:p w14:paraId="6348C86C" w14:textId="32E709DB" w:rsidR="0027274F" w:rsidRPr="00AE2DFE" w:rsidRDefault="0027274F" w:rsidP="009710A2">
      <w:pPr>
        <w:spacing w:line="276" w:lineRule="auto"/>
        <w:rPr>
          <w:rFonts w:ascii="Arial" w:hAnsi="Arial" w:cs="Arial"/>
          <w:sz w:val="22"/>
          <w:szCs w:val="22"/>
        </w:rPr>
      </w:pPr>
    </w:p>
    <w:p w14:paraId="6471E5C2" w14:textId="03759F10" w:rsidR="00AE2DFE" w:rsidRPr="00AE2DFE" w:rsidRDefault="00AE2DFE" w:rsidP="009710A2">
      <w:pPr>
        <w:spacing w:line="276" w:lineRule="auto"/>
        <w:rPr>
          <w:rFonts w:ascii="Arial" w:hAnsi="Arial" w:cs="Arial"/>
          <w:sz w:val="22"/>
          <w:szCs w:val="22"/>
        </w:rPr>
      </w:pPr>
      <w:r w:rsidRPr="00AE2DFE">
        <w:rPr>
          <w:rFonts w:ascii="Arial" w:hAnsi="Arial" w:cs="Arial"/>
          <w:sz w:val="22"/>
          <w:szCs w:val="22"/>
        </w:rPr>
        <w:t xml:space="preserve">&lt;map&gt; </w:t>
      </w:r>
      <w:r w:rsidRPr="00AE2DFE">
        <w:rPr>
          <w:rStyle w:val="A40"/>
          <w:rFonts w:ascii="Arial" w:hAnsi="Arial" w:cs="Arial"/>
          <w:sz w:val="22"/>
          <w:szCs w:val="22"/>
        </w:rPr>
        <w:t xml:space="preserve">Public Sports Facilities </w:t>
      </w:r>
      <w:r w:rsidRPr="00AE2DFE">
        <w:rPr>
          <w:rStyle w:val="A5"/>
          <w:rFonts w:ascii="Arial" w:hAnsi="Arial" w:cs="Arial"/>
          <w:sz w:val="22"/>
          <w:szCs w:val="22"/>
        </w:rPr>
        <w:t>(</w:t>
      </w:r>
      <w:r w:rsidRPr="00AE2DFE">
        <w:rPr>
          <w:rStyle w:val="A40"/>
          <w:rFonts w:ascii="Arial" w:hAnsi="Arial" w:cs="Arial"/>
          <w:sz w:val="22"/>
          <w:szCs w:val="22"/>
        </w:rPr>
        <w:t>2019</w:t>
      </w:r>
      <w:r w:rsidRPr="00AE2DFE">
        <w:rPr>
          <w:rStyle w:val="A5"/>
          <w:rFonts w:ascii="Arial" w:hAnsi="Arial" w:cs="Arial"/>
          <w:sz w:val="22"/>
          <w:szCs w:val="22"/>
        </w:rPr>
        <w:t>)</w:t>
      </w:r>
    </w:p>
    <w:p w14:paraId="1B9B3113" w14:textId="404CBFD9" w:rsidR="00AE2DFE" w:rsidRPr="00AE2DFE" w:rsidRDefault="00AE2DFE" w:rsidP="009710A2">
      <w:pPr>
        <w:spacing w:line="276" w:lineRule="auto"/>
        <w:rPr>
          <w:rFonts w:ascii="Arial" w:hAnsi="Arial" w:cs="Arial"/>
          <w:sz w:val="22"/>
          <w:szCs w:val="22"/>
        </w:rPr>
      </w:pPr>
      <w:r w:rsidRPr="00AE2DFE">
        <w:rPr>
          <w:rFonts w:ascii="Arial" w:hAnsi="Arial" w:cs="Arial"/>
          <w:sz w:val="22"/>
          <w:szCs w:val="22"/>
        </w:rPr>
        <w:t xml:space="preserve">&lt;map&gt; </w:t>
      </w:r>
      <w:r w:rsidRPr="00AE2DFE">
        <w:rPr>
          <w:rFonts w:ascii="Arial" w:hAnsi="Arial" w:cs="Arial"/>
          <w:sz w:val="22"/>
          <w:szCs w:val="22"/>
        </w:rPr>
        <w:t>Daily Exercise Facilities (2017)</w:t>
      </w:r>
    </w:p>
    <w:p w14:paraId="00D0DE7D" w14:textId="77777777" w:rsidR="00AE2DFE" w:rsidRPr="00AE2DFE" w:rsidRDefault="00AE2DFE" w:rsidP="009710A2">
      <w:pPr>
        <w:spacing w:line="276" w:lineRule="auto"/>
        <w:rPr>
          <w:rFonts w:ascii="Arial" w:hAnsi="Arial" w:cs="Arial"/>
          <w:sz w:val="22"/>
          <w:szCs w:val="22"/>
        </w:rPr>
      </w:pPr>
    </w:p>
    <w:p w14:paraId="7A3DD2DD" w14:textId="77777777" w:rsidR="0027274F" w:rsidRPr="00AE2DFE" w:rsidRDefault="0027274F" w:rsidP="009710A2">
      <w:pPr>
        <w:widowControl/>
        <w:wordWrap/>
        <w:spacing w:line="276" w:lineRule="auto"/>
        <w:ind w:firstLine="128"/>
        <w:rPr>
          <w:rFonts w:ascii="Arial" w:hAnsi="Arial" w:cs="Arial"/>
          <w:kern w:val="0"/>
          <w:sz w:val="22"/>
          <w:szCs w:val="22"/>
        </w:rPr>
      </w:pPr>
      <w:r w:rsidRPr="00AE2DFE">
        <w:rPr>
          <w:rFonts w:ascii="Arial" w:hAnsi="Arial" w:cs="Arial"/>
          <w:kern w:val="0"/>
          <w:sz w:val="22"/>
          <w:szCs w:val="22"/>
        </w:rPr>
        <w:t xml:space="preserve">Increasing interest in health and quality of life has been accompanied by the demand for exercise facilities and space. Daily exercises can be pursued in solitude and do not require much equipment. However, in recent years, various organized daily exercise-related </w:t>
      </w:r>
      <w:proofErr w:type="gramStart"/>
      <w:r w:rsidRPr="00AE2DFE">
        <w:rPr>
          <w:rFonts w:ascii="Arial" w:hAnsi="Arial" w:cs="Arial"/>
          <w:kern w:val="0"/>
          <w:sz w:val="22"/>
          <w:szCs w:val="22"/>
        </w:rPr>
        <w:t>clubs</w:t>
      </w:r>
      <w:proofErr w:type="gramEnd"/>
      <w:r w:rsidRPr="00AE2DFE">
        <w:rPr>
          <w:rFonts w:ascii="Arial" w:hAnsi="Arial" w:cs="Arial"/>
          <w:kern w:val="0"/>
          <w:sz w:val="22"/>
          <w:szCs w:val="22"/>
        </w:rPr>
        <w:t xml:space="preserve"> and professional sports clubs, such as baseball and marine clubs, are increasing. Public sports facilities play a significant role in such a physical environment where daily physical activities are promoted. </w:t>
      </w:r>
      <w:proofErr w:type="gramStart"/>
      <w:r w:rsidRPr="00AE2DFE">
        <w:rPr>
          <w:rFonts w:ascii="Arial" w:hAnsi="Arial" w:cs="Arial"/>
          <w:kern w:val="0"/>
          <w:sz w:val="22"/>
          <w:szCs w:val="22"/>
        </w:rPr>
        <w:t>In particular, multi-</w:t>
      </w:r>
      <w:proofErr w:type="gramEnd"/>
      <w:r w:rsidRPr="00AE2DFE">
        <w:rPr>
          <w:rFonts w:ascii="Arial" w:hAnsi="Arial" w:cs="Arial"/>
          <w:kern w:val="0"/>
          <w:sz w:val="22"/>
          <w:szCs w:val="22"/>
        </w:rPr>
        <w:t xml:space="preserve">sports complexes are growing in popularity because they facilitate diverse sports activities in many parts of the community. In addition, smaller village sports facilities for simple walking and stretching are available for those who prefer to engage in activities closer to home. The neighborhood units of sports facilities are especially important for elderly people with limited mobility and disposable income. Elderly people especially enjoy widely available </w:t>
      </w:r>
      <w:proofErr w:type="spellStart"/>
      <w:r w:rsidRPr="00AE2DFE">
        <w:rPr>
          <w:rFonts w:ascii="Arial" w:hAnsi="Arial" w:cs="Arial"/>
          <w:kern w:val="0"/>
          <w:sz w:val="22"/>
          <w:szCs w:val="22"/>
        </w:rPr>
        <w:t>gateball</w:t>
      </w:r>
      <w:proofErr w:type="spellEnd"/>
      <w:r w:rsidRPr="00AE2DFE">
        <w:rPr>
          <w:rFonts w:ascii="Arial" w:hAnsi="Arial" w:cs="Arial"/>
          <w:kern w:val="0"/>
          <w:sz w:val="22"/>
          <w:szCs w:val="22"/>
        </w:rPr>
        <w:t xml:space="preserve"> courts for slow walking and conversation rather than strenuous exercise. Rural areas heavily populated by the elderly feature these amenities.</w:t>
      </w:r>
    </w:p>
    <w:p w14:paraId="30CF5D40" w14:textId="30F36397" w:rsidR="0027274F" w:rsidRPr="00AE2DFE" w:rsidRDefault="0027274F" w:rsidP="009710A2">
      <w:pPr>
        <w:spacing w:line="276" w:lineRule="auto"/>
        <w:rPr>
          <w:rFonts w:ascii="Arial" w:hAnsi="Arial" w:cs="Arial"/>
          <w:sz w:val="22"/>
          <w:szCs w:val="22"/>
        </w:rPr>
      </w:pPr>
    </w:p>
    <w:p w14:paraId="04407273" w14:textId="146A0E78" w:rsidR="00AE2DFE" w:rsidRPr="00AE2DFE" w:rsidRDefault="00AE2DFE" w:rsidP="009710A2">
      <w:pPr>
        <w:spacing w:line="276" w:lineRule="auto"/>
        <w:rPr>
          <w:rFonts w:ascii="Arial" w:hAnsi="Arial" w:cs="Arial"/>
          <w:sz w:val="22"/>
          <w:szCs w:val="22"/>
        </w:rPr>
      </w:pPr>
      <w:r w:rsidRPr="00AE2DFE">
        <w:rPr>
          <w:rFonts w:ascii="Arial" w:hAnsi="Arial" w:cs="Arial"/>
          <w:sz w:val="22"/>
          <w:szCs w:val="22"/>
        </w:rPr>
        <w:t xml:space="preserve">&lt;map&gt; </w:t>
      </w:r>
      <w:r w:rsidRPr="00AE2DFE">
        <w:rPr>
          <w:rFonts w:ascii="Arial" w:hAnsi="Arial" w:cs="Arial"/>
          <w:sz w:val="22"/>
          <w:szCs w:val="22"/>
        </w:rPr>
        <w:t>Neighborhood Sports Facilities (2019)</w:t>
      </w:r>
    </w:p>
    <w:p w14:paraId="5CEC5E89" w14:textId="541288D2" w:rsidR="00AE2DFE" w:rsidRPr="00AE2DFE" w:rsidRDefault="00AE2DFE" w:rsidP="009710A2">
      <w:pPr>
        <w:spacing w:line="276" w:lineRule="auto"/>
        <w:rPr>
          <w:rFonts w:ascii="Arial" w:hAnsi="Arial" w:cs="Arial"/>
          <w:sz w:val="22"/>
          <w:szCs w:val="22"/>
        </w:rPr>
      </w:pPr>
      <w:r w:rsidRPr="00AE2DFE">
        <w:rPr>
          <w:rFonts w:ascii="Arial" w:hAnsi="Arial" w:cs="Arial"/>
          <w:sz w:val="22"/>
          <w:szCs w:val="22"/>
        </w:rPr>
        <w:t xml:space="preserve">&lt;map&gt; </w:t>
      </w:r>
      <w:r w:rsidRPr="00AE2DFE">
        <w:rPr>
          <w:rFonts w:ascii="Arial" w:hAnsi="Arial" w:cs="Arial"/>
          <w:sz w:val="22"/>
          <w:szCs w:val="22"/>
        </w:rPr>
        <w:t xml:space="preserve">Sports Facilities for Elderly People: </w:t>
      </w:r>
      <w:proofErr w:type="spellStart"/>
      <w:r w:rsidRPr="00AE2DFE">
        <w:rPr>
          <w:rFonts w:ascii="Arial" w:hAnsi="Arial" w:cs="Arial"/>
          <w:sz w:val="22"/>
          <w:szCs w:val="22"/>
        </w:rPr>
        <w:t>Gateball</w:t>
      </w:r>
      <w:proofErr w:type="spellEnd"/>
      <w:r w:rsidRPr="00AE2DFE">
        <w:rPr>
          <w:rFonts w:ascii="Arial" w:hAnsi="Arial" w:cs="Arial"/>
          <w:sz w:val="22"/>
          <w:szCs w:val="22"/>
        </w:rPr>
        <w:t xml:space="preserve"> Courts (2019)</w:t>
      </w:r>
    </w:p>
    <w:p w14:paraId="083828B6" w14:textId="4BDB0176" w:rsidR="00AE2DFE" w:rsidRPr="00AE2DFE" w:rsidRDefault="00AE2DFE" w:rsidP="009710A2">
      <w:pPr>
        <w:spacing w:line="276" w:lineRule="auto"/>
        <w:rPr>
          <w:rFonts w:ascii="Arial" w:hAnsi="Arial" w:cs="Arial"/>
          <w:sz w:val="22"/>
          <w:szCs w:val="22"/>
        </w:rPr>
      </w:pPr>
    </w:p>
    <w:p w14:paraId="2BD3DE5D" w14:textId="1C102CE8" w:rsidR="00AE2DFE" w:rsidRPr="00AE2DFE" w:rsidRDefault="00AE2DFE" w:rsidP="009710A2">
      <w:pPr>
        <w:spacing w:line="276" w:lineRule="auto"/>
        <w:rPr>
          <w:rFonts w:ascii="Arial" w:hAnsi="Arial" w:cs="Arial"/>
          <w:sz w:val="22"/>
          <w:szCs w:val="22"/>
        </w:rPr>
      </w:pPr>
      <w:r w:rsidRPr="00AE2DFE">
        <w:rPr>
          <w:rFonts w:ascii="Arial" w:hAnsi="Arial" w:cs="Arial"/>
          <w:sz w:val="22"/>
          <w:szCs w:val="22"/>
        </w:rPr>
        <w:t>&lt;map&gt;</w:t>
      </w:r>
      <w:r w:rsidRPr="00AE2DFE">
        <w:rPr>
          <w:rFonts w:ascii="Arial" w:hAnsi="Arial" w:cs="Arial"/>
          <w:sz w:val="22"/>
          <w:szCs w:val="22"/>
        </w:rPr>
        <w:t xml:space="preserve"> </w:t>
      </w:r>
      <w:r w:rsidRPr="00AE2DFE">
        <w:rPr>
          <w:rFonts w:ascii="Arial" w:hAnsi="Arial" w:cs="Arial"/>
          <w:sz w:val="22"/>
          <w:szCs w:val="22"/>
        </w:rPr>
        <w:t>Professional Sports (2020)</w:t>
      </w:r>
      <w:r w:rsidRPr="00AE2DFE">
        <w:rPr>
          <w:rFonts w:ascii="Arial" w:hAnsi="Arial" w:cs="Arial"/>
          <w:sz w:val="22"/>
          <w:szCs w:val="22"/>
        </w:rPr>
        <w:t xml:space="preserve"> - </w:t>
      </w:r>
      <w:r w:rsidRPr="00AE2DFE">
        <w:rPr>
          <w:rStyle w:val="A7"/>
          <w:rFonts w:ascii="Arial" w:hAnsi="Arial" w:cs="Arial"/>
          <w:sz w:val="22"/>
          <w:szCs w:val="22"/>
        </w:rPr>
        <w:t>Professional Baseball</w:t>
      </w:r>
    </w:p>
    <w:p w14:paraId="3110C00D" w14:textId="75294760" w:rsidR="00AE2DFE" w:rsidRPr="00AE2DFE" w:rsidRDefault="00AE2DFE" w:rsidP="009710A2">
      <w:pPr>
        <w:spacing w:line="276" w:lineRule="auto"/>
        <w:rPr>
          <w:rFonts w:ascii="Arial" w:hAnsi="Arial" w:cs="Arial"/>
          <w:sz w:val="22"/>
          <w:szCs w:val="22"/>
        </w:rPr>
      </w:pPr>
      <w:r w:rsidRPr="00AE2DFE">
        <w:rPr>
          <w:rFonts w:ascii="Arial" w:hAnsi="Arial" w:cs="Arial"/>
          <w:sz w:val="22"/>
          <w:szCs w:val="22"/>
        </w:rPr>
        <w:t>&lt;map&gt;</w:t>
      </w:r>
      <w:r w:rsidRPr="00AE2DFE">
        <w:rPr>
          <w:rFonts w:ascii="Arial" w:hAnsi="Arial" w:cs="Arial"/>
          <w:sz w:val="22"/>
          <w:szCs w:val="22"/>
        </w:rPr>
        <w:t xml:space="preserve"> </w:t>
      </w:r>
      <w:r w:rsidRPr="00AE2DFE">
        <w:rPr>
          <w:rFonts w:ascii="Arial" w:hAnsi="Arial" w:cs="Arial"/>
          <w:sz w:val="22"/>
          <w:szCs w:val="22"/>
        </w:rPr>
        <w:t>Professional Sports (2020)</w:t>
      </w:r>
      <w:r w:rsidRPr="00AE2DFE">
        <w:rPr>
          <w:rFonts w:ascii="Arial" w:hAnsi="Arial" w:cs="Arial"/>
          <w:sz w:val="22"/>
          <w:szCs w:val="22"/>
        </w:rPr>
        <w:t xml:space="preserve"> - </w:t>
      </w:r>
      <w:r w:rsidRPr="00AE2DFE">
        <w:rPr>
          <w:rFonts w:ascii="Arial" w:hAnsi="Arial" w:cs="Arial"/>
          <w:sz w:val="22"/>
          <w:szCs w:val="22"/>
        </w:rPr>
        <w:t>Professional Football</w:t>
      </w:r>
    </w:p>
    <w:p w14:paraId="00E786DB" w14:textId="7468E85B" w:rsidR="00AE2DFE" w:rsidRPr="00AE2DFE" w:rsidRDefault="00AE2DFE" w:rsidP="009710A2">
      <w:pPr>
        <w:spacing w:line="276" w:lineRule="auto"/>
        <w:rPr>
          <w:rFonts w:ascii="Arial" w:hAnsi="Arial" w:cs="Arial"/>
          <w:sz w:val="22"/>
          <w:szCs w:val="22"/>
        </w:rPr>
      </w:pPr>
      <w:r w:rsidRPr="00AE2DFE">
        <w:rPr>
          <w:rFonts w:ascii="Arial" w:hAnsi="Arial" w:cs="Arial"/>
          <w:sz w:val="22"/>
          <w:szCs w:val="22"/>
        </w:rPr>
        <w:t>&lt;map&gt;</w:t>
      </w:r>
      <w:r w:rsidRPr="00AE2DFE">
        <w:rPr>
          <w:rFonts w:ascii="Arial" w:hAnsi="Arial" w:cs="Arial"/>
          <w:sz w:val="22"/>
          <w:szCs w:val="22"/>
        </w:rPr>
        <w:t xml:space="preserve"> </w:t>
      </w:r>
      <w:r w:rsidRPr="00AE2DFE">
        <w:rPr>
          <w:rFonts w:ascii="Arial" w:hAnsi="Arial" w:cs="Arial"/>
          <w:sz w:val="22"/>
          <w:szCs w:val="22"/>
        </w:rPr>
        <w:t>Professional Sports (2020)</w:t>
      </w:r>
      <w:r w:rsidRPr="00AE2DFE">
        <w:rPr>
          <w:rFonts w:ascii="Arial" w:hAnsi="Arial" w:cs="Arial"/>
          <w:sz w:val="22"/>
          <w:szCs w:val="22"/>
        </w:rPr>
        <w:t xml:space="preserve"> - </w:t>
      </w:r>
      <w:r w:rsidRPr="00AE2DFE">
        <w:rPr>
          <w:rStyle w:val="A7"/>
          <w:rFonts w:ascii="Arial" w:hAnsi="Arial" w:cs="Arial"/>
          <w:sz w:val="22"/>
          <w:szCs w:val="22"/>
        </w:rPr>
        <w:t>Professional Basketball</w:t>
      </w:r>
    </w:p>
    <w:p w14:paraId="63E0FFB3" w14:textId="227655FB" w:rsidR="00AE2DFE" w:rsidRPr="00AE2DFE" w:rsidRDefault="00AE2DFE" w:rsidP="009710A2">
      <w:pPr>
        <w:spacing w:line="276" w:lineRule="auto"/>
        <w:rPr>
          <w:rFonts w:ascii="Arial" w:hAnsi="Arial" w:cs="Arial"/>
          <w:sz w:val="22"/>
          <w:szCs w:val="22"/>
        </w:rPr>
      </w:pPr>
      <w:r w:rsidRPr="00AE2DFE">
        <w:rPr>
          <w:rFonts w:ascii="Arial" w:hAnsi="Arial" w:cs="Arial"/>
          <w:sz w:val="22"/>
          <w:szCs w:val="22"/>
        </w:rPr>
        <w:t>&lt;map&gt;</w:t>
      </w:r>
      <w:r w:rsidRPr="00AE2DFE">
        <w:rPr>
          <w:rFonts w:ascii="Arial" w:hAnsi="Arial" w:cs="Arial"/>
          <w:sz w:val="22"/>
          <w:szCs w:val="22"/>
        </w:rPr>
        <w:t xml:space="preserve"> </w:t>
      </w:r>
      <w:r w:rsidRPr="00AE2DFE">
        <w:rPr>
          <w:rFonts w:ascii="Arial" w:hAnsi="Arial" w:cs="Arial"/>
          <w:sz w:val="22"/>
          <w:szCs w:val="22"/>
        </w:rPr>
        <w:t>Professional Sports (2020)</w:t>
      </w:r>
      <w:r w:rsidRPr="00AE2DFE">
        <w:rPr>
          <w:rFonts w:ascii="Arial" w:hAnsi="Arial" w:cs="Arial"/>
          <w:sz w:val="22"/>
          <w:szCs w:val="22"/>
        </w:rPr>
        <w:t xml:space="preserve"> - </w:t>
      </w:r>
      <w:r w:rsidRPr="00AE2DFE">
        <w:rPr>
          <w:rStyle w:val="A7"/>
          <w:rFonts w:ascii="Arial" w:hAnsi="Arial" w:cs="Arial"/>
          <w:sz w:val="22"/>
          <w:szCs w:val="22"/>
        </w:rPr>
        <w:t>Professional Volleyball</w:t>
      </w:r>
    </w:p>
    <w:p w14:paraId="168B47FD" w14:textId="77777777" w:rsidR="00AE2DFE" w:rsidRPr="00AE2DFE" w:rsidRDefault="00AE2DFE" w:rsidP="009710A2">
      <w:pPr>
        <w:spacing w:line="276" w:lineRule="auto"/>
        <w:rPr>
          <w:rFonts w:ascii="Arial" w:hAnsi="Arial" w:cs="Arial" w:hint="eastAsia"/>
          <w:sz w:val="22"/>
          <w:szCs w:val="22"/>
        </w:rPr>
      </w:pPr>
    </w:p>
    <w:p w14:paraId="1E39288F"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kern w:val="0"/>
          <w:sz w:val="22"/>
          <w:szCs w:val="22"/>
        </w:rPr>
        <w:t xml:space="preserve">Since the launch of professional baseball in 1982, professional sports such as soccer, basketball, and volleyball have steadily followed, becoming a popular part of leisure </w:t>
      </w:r>
      <w:proofErr w:type="gramStart"/>
      <w:r w:rsidRPr="009710A2">
        <w:rPr>
          <w:rFonts w:ascii="Arial" w:hAnsi="Arial" w:cs="Arial"/>
          <w:kern w:val="0"/>
          <w:sz w:val="22"/>
          <w:szCs w:val="22"/>
        </w:rPr>
        <w:t>life</w:t>
      </w:r>
      <w:proofErr w:type="gramEnd"/>
      <w:r w:rsidRPr="009710A2">
        <w:rPr>
          <w:rFonts w:ascii="Arial" w:hAnsi="Arial" w:cs="Arial"/>
          <w:kern w:val="0"/>
          <w:sz w:val="22"/>
          <w:szCs w:val="22"/>
        </w:rPr>
        <w:t xml:space="preserve"> and attracting the interest of many people. Professional sports are part of leisure life and the basis for the sports industry. However, they also have a deep association with local civic pride identity through community connections. Especially, baseball has become the representative professional sport, attracting millions of spectators every year, with the team rankings and player statistics occupying media time and daily conversation. Clubs to support professional soccer, basketball, and volleyball teams have moved beyond mere spectator status. </w:t>
      </w:r>
      <w:proofErr w:type="gramStart"/>
      <w:r w:rsidRPr="009710A2">
        <w:rPr>
          <w:rFonts w:ascii="Arial" w:hAnsi="Arial" w:cs="Arial"/>
          <w:kern w:val="0"/>
          <w:sz w:val="22"/>
          <w:szCs w:val="22"/>
        </w:rPr>
        <w:t>Regionally-based</w:t>
      </w:r>
      <w:proofErr w:type="gramEnd"/>
      <w:r w:rsidRPr="009710A2">
        <w:rPr>
          <w:rFonts w:ascii="Arial" w:hAnsi="Arial" w:cs="Arial"/>
          <w:kern w:val="0"/>
          <w:sz w:val="22"/>
          <w:szCs w:val="22"/>
        </w:rPr>
        <w:t xml:space="preserve"> professional teams are beloved by the regional population. Business enterprises promote and brand themselves through professional sports teams. As a new feature, in addition to the conglomerate-oriented professional sports teams, a variety of citizen sports clubs, maintained by the participation and support of citizens, have been organized.</w:t>
      </w:r>
    </w:p>
    <w:p w14:paraId="11D5B44B" w14:textId="77777777" w:rsidR="0027274F" w:rsidRPr="009710A2" w:rsidRDefault="0027274F" w:rsidP="009710A2">
      <w:pPr>
        <w:spacing w:line="276" w:lineRule="auto"/>
        <w:rPr>
          <w:rFonts w:ascii="Arial" w:hAnsi="Arial" w:cs="Arial"/>
          <w:sz w:val="22"/>
          <w:szCs w:val="22"/>
        </w:rPr>
      </w:pPr>
    </w:p>
    <w:p w14:paraId="4E725984" w14:textId="77777777" w:rsidR="0027274F" w:rsidRPr="009710A2" w:rsidRDefault="0027274F" w:rsidP="009710A2">
      <w:pPr>
        <w:spacing w:line="276" w:lineRule="auto"/>
        <w:rPr>
          <w:rFonts w:ascii="Arial" w:hAnsi="Arial" w:cs="Arial"/>
          <w:sz w:val="22"/>
          <w:szCs w:val="22"/>
        </w:rPr>
      </w:pPr>
    </w:p>
    <w:p w14:paraId="45CCDAC1" w14:textId="77777777" w:rsidR="00DF7B9E" w:rsidRDefault="00DF7B9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13E1069B" w14:textId="20B11DB1" w:rsidR="0027274F" w:rsidRPr="009710A2" w:rsidRDefault="0027274F" w:rsidP="009710A2">
      <w:pPr>
        <w:widowControl/>
        <w:wordWrap/>
        <w:spacing w:line="276" w:lineRule="auto"/>
        <w:rPr>
          <w:rFonts w:ascii="Arial" w:hAnsi="Arial" w:cs="Arial"/>
          <w:kern w:val="0"/>
          <w:sz w:val="22"/>
          <w:szCs w:val="22"/>
        </w:rPr>
      </w:pPr>
      <w:r w:rsidRPr="009710A2">
        <w:rPr>
          <w:rFonts w:ascii="Arial" w:hAnsi="Arial" w:cs="Arial"/>
          <w:b/>
          <w:bCs/>
          <w:spacing w:val="-5"/>
          <w:kern w:val="0"/>
          <w:sz w:val="22"/>
          <w:szCs w:val="22"/>
        </w:rPr>
        <w:lastRenderedPageBreak/>
        <w:t>Social Relations and Religion</w:t>
      </w:r>
    </w:p>
    <w:p w14:paraId="3AC72021" w14:textId="5EF0F494" w:rsidR="0027274F" w:rsidRPr="00DF7B9E" w:rsidRDefault="0027274F" w:rsidP="009710A2">
      <w:pPr>
        <w:spacing w:line="276" w:lineRule="auto"/>
        <w:rPr>
          <w:rFonts w:ascii="Arial" w:hAnsi="Arial" w:cs="Arial"/>
          <w:sz w:val="22"/>
          <w:szCs w:val="22"/>
        </w:rPr>
      </w:pPr>
    </w:p>
    <w:p w14:paraId="5CE3C321" w14:textId="69C4C27A" w:rsidR="00DF7B9E" w:rsidRPr="00DF7B9E" w:rsidRDefault="00DF7B9E" w:rsidP="009710A2">
      <w:pPr>
        <w:spacing w:line="276" w:lineRule="auto"/>
        <w:rPr>
          <w:rFonts w:ascii="Arial" w:hAnsi="Arial" w:cs="Arial"/>
          <w:sz w:val="22"/>
          <w:szCs w:val="22"/>
        </w:rPr>
      </w:pPr>
      <w:r w:rsidRPr="00DF7B9E">
        <w:rPr>
          <w:rFonts w:ascii="Arial" w:hAnsi="Arial" w:cs="Arial"/>
          <w:sz w:val="22"/>
          <w:szCs w:val="22"/>
        </w:rPr>
        <w:t xml:space="preserve">&lt;map&gt; </w:t>
      </w:r>
      <w:r w:rsidRPr="00DF7B9E">
        <w:rPr>
          <w:rFonts w:ascii="Arial" w:hAnsi="Arial" w:cs="Arial"/>
          <w:sz w:val="22"/>
          <w:szCs w:val="22"/>
        </w:rPr>
        <w:t>Perception on Supporting Parents (2016–2020)</w:t>
      </w:r>
    </w:p>
    <w:p w14:paraId="1C38807E" w14:textId="225274FD" w:rsidR="00DF7B9E" w:rsidRPr="00DF7B9E" w:rsidRDefault="00DF7B9E" w:rsidP="00DF7B9E">
      <w:pPr>
        <w:spacing w:line="276" w:lineRule="auto"/>
        <w:rPr>
          <w:rFonts w:ascii="Arial" w:hAnsi="Arial" w:cs="Arial"/>
          <w:sz w:val="22"/>
          <w:szCs w:val="22"/>
        </w:rPr>
      </w:pPr>
      <w:r w:rsidRPr="00DF7B9E">
        <w:rPr>
          <w:rFonts w:ascii="Arial" w:hAnsi="Arial" w:cs="Arial"/>
          <w:sz w:val="22"/>
          <w:szCs w:val="22"/>
        </w:rPr>
        <w:t xml:space="preserve">&lt;map&gt; </w:t>
      </w:r>
      <w:r w:rsidRPr="00DF7B9E">
        <w:rPr>
          <w:rStyle w:val="A40"/>
          <w:rFonts w:ascii="Arial" w:hAnsi="Arial" w:cs="Arial"/>
          <w:sz w:val="22"/>
          <w:szCs w:val="22"/>
        </w:rPr>
        <w:t xml:space="preserve">Perception on Divorce </w:t>
      </w:r>
      <w:r w:rsidRPr="00DF7B9E">
        <w:rPr>
          <w:rStyle w:val="A5"/>
          <w:rFonts w:ascii="Arial" w:hAnsi="Arial" w:cs="Arial"/>
          <w:sz w:val="22"/>
          <w:szCs w:val="22"/>
        </w:rPr>
        <w:t>(</w:t>
      </w:r>
      <w:r w:rsidRPr="00DF7B9E">
        <w:rPr>
          <w:rStyle w:val="A40"/>
          <w:rFonts w:ascii="Arial" w:hAnsi="Arial" w:cs="Arial"/>
          <w:sz w:val="22"/>
          <w:szCs w:val="22"/>
        </w:rPr>
        <w:t>2016</w:t>
      </w:r>
      <w:r w:rsidRPr="00DF7B9E">
        <w:rPr>
          <w:rStyle w:val="A5"/>
          <w:rFonts w:ascii="Arial" w:hAnsi="Arial" w:cs="Arial"/>
          <w:sz w:val="22"/>
          <w:szCs w:val="22"/>
        </w:rPr>
        <w:t>–</w:t>
      </w:r>
      <w:r w:rsidRPr="00DF7B9E">
        <w:rPr>
          <w:rStyle w:val="A40"/>
          <w:rFonts w:ascii="Arial" w:hAnsi="Arial" w:cs="Arial"/>
          <w:sz w:val="22"/>
          <w:szCs w:val="22"/>
        </w:rPr>
        <w:t>2020</w:t>
      </w:r>
      <w:r w:rsidRPr="00DF7B9E">
        <w:rPr>
          <w:rStyle w:val="A5"/>
          <w:rFonts w:ascii="Arial" w:hAnsi="Arial" w:cs="Arial"/>
          <w:sz w:val="22"/>
          <w:szCs w:val="22"/>
        </w:rPr>
        <w:t>)</w:t>
      </w:r>
    </w:p>
    <w:p w14:paraId="0495C071" w14:textId="64B607CB" w:rsidR="00DF7B9E" w:rsidRPr="00DF7B9E" w:rsidRDefault="00DF7B9E" w:rsidP="00DF7B9E">
      <w:pPr>
        <w:spacing w:line="276" w:lineRule="auto"/>
        <w:rPr>
          <w:rFonts w:ascii="Arial" w:hAnsi="Arial" w:cs="Arial"/>
          <w:sz w:val="22"/>
          <w:szCs w:val="22"/>
        </w:rPr>
      </w:pPr>
      <w:r w:rsidRPr="00DF7B9E">
        <w:rPr>
          <w:rFonts w:ascii="Arial" w:hAnsi="Arial" w:cs="Arial"/>
          <w:sz w:val="22"/>
          <w:szCs w:val="22"/>
        </w:rPr>
        <w:t xml:space="preserve">&lt;map&gt; </w:t>
      </w:r>
      <w:r w:rsidRPr="00DF7B9E">
        <w:rPr>
          <w:rStyle w:val="A40"/>
          <w:rFonts w:ascii="Arial" w:hAnsi="Arial" w:cs="Arial"/>
          <w:sz w:val="22"/>
          <w:szCs w:val="22"/>
        </w:rPr>
        <w:t>Youth</w:t>
      </w:r>
      <w:r w:rsidRPr="00DF7B9E">
        <w:rPr>
          <w:rStyle w:val="A5"/>
          <w:rFonts w:ascii="Arial" w:hAnsi="Arial" w:cs="Arial"/>
          <w:sz w:val="22"/>
          <w:szCs w:val="22"/>
        </w:rPr>
        <w:t>'</w:t>
      </w:r>
      <w:r w:rsidRPr="00DF7B9E">
        <w:rPr>
          <w:rStyle w:val="A40"/>
          <w:rFonts w:ascii="Arial" w:hAnsi="Arial" w:cs="Arial"/>
          <w:sz w:val="22"/>
          <w:szCs w:val="22"/>
        </w:rPr>
        <w:t xml:space="preserve">s Preferred Career Paths </w:t>
      </w:r>
      <w:r w:rsidRPr="00DF7B9E">
        <w:rPr>
          <w:rStyle w:val="A5"/>
          <w:rFonts w:ascii="Arial" w:hAnsi="Arial" w:cs="Arial"/>
          <w:sz w:val="22"/>
          <w:szCs w:val="22"/>
        </w:rPr>
        <w:t>(</w:t>
      </w:r>
      <w:r w:rsidRPr="00DF7B9E">
        <w:rPr>
          <w:rStyle w:val="A40"/>
          <w:rFonts w:ascii="Arial" w:hAnsi="Arial" w:cs="Arial"/>
          <w:sz w:val="22"/>
          <w:szCs w:val="22"/>
        </w:rPr>
        <w:t>2019</w:t>
      </w:r>
      <w:r w:rsidRPr="00DF7B9E">
        <w:rPr>
          <w:rStyle w:val="A5"/>
          <w:rFonts w:ascii="Arial" w:hAnsi="Arial" w:cs="Arial"/>
          <w:sz w:val="22"/>
          <w:szCs w:val="22"/>
        </w:rPr>
        <w:t>)</w:t>
      </w:r>
    </w:p>
    <w:p w14:paraId="094C339D" w14:textId="158076C9" w:rsidR="00DF7B9E" w:rsidRPr="00DF7B9E" w:rsidRDefault="00DF7B9E" w:rsidP="00DF7B9E">
      <w:pPr>
        <w:spacing w:line="276" w:lineRule="auto"/>
        <w:rPr>
          <w:rFonts w:ascii="Arial" w:hAnsi="Arial" w:cs="Arial"/>
          <w:sz w:val="22"/>
          <w:szCs w:val="22"/>
        </w:rPr>
      </w:pPr>
      <w:r w:rsidRPr="00DF7B9E">
        <w:rPr>
          <w:rFonts w:ascii="Arial" w:hAnsi="Arial" w:cs="Arial"/>
          <w:sz w:val="22"/>
          <w:szCs w:val="22"/>
        </w:rPr>
        <w:t xml:space="preserve">&lt;map&gt; </w:t>
      </w:r>
      <w:r w:rsidRPr="00DF7B9E">
        <w:rPr>
          <w:rStyle w:val="A40"/>
          <w:rFonts w:ascii="Arial" w:hAnsi="Arial" w:cs="Arial"/>
          <w:sz w:val="22"/>
          <w:szCs w:val="22"/>
        </w:rPr>
        <w:t xml:space="preserve">Perception on Marriage </w:t>
      </w:r>
      <w:r w:rsidRPr="00DF7B9E">
        <w:rPr>
          <w:rStyle w:val="A5"/>
          <w:rFonts w:ascii="Arial" w:hAnsi="Arial" w:cs="Arial"/>
          <w:sz w:val="22"/>
          <w:szCs w:val="22"/>
        </w:rPr>
        <w:t>(</w:t>
      </w:r>
      <w:r w:rsidRPr="00DF7B9E">
        <w:rPr>
          <w:rStyle w:val="A40"/>
          <w:rFonts w:ascii="Arial" w:hAnsi="Arial" w:cs="Arial"/>
          <w:sz w:val="22"/>
          <w:szCs w:val="22"/>
        </w:rPr>
        <w:t>2016</w:t>
      </w:r>
      <w:r w:rsidRPr="00DF7B9E">
        <w:rPr>
          <w:rStyle w:val="A5"/>
          <w:rFonts w:ascii="Arial" w:hAnsi="Arial" w:cs="Arial"/>
          <w:sz w:val="22"/>
          <w:szCs w:val="22"/>
        </w:rPr>
        <w:t>–</w:t>
      </w:r>
      <w:r w:rsidRPr="00DF7B9E">
        <w:rPr>
          <w:rStyle w:val="A40"/>
          <w:rFonts w:ascii="Arial" w:hAnsi="Arial" w:cs="Arial"/>
          <w:sz w:val="22"/>
          <w:szCs w:val="22"/>
        </w:rPr>
        <w:t>2020</w:t>
      </w:r>
      <w:r w:rsidRPr="00DF7B9E">
        <w:rPr>
          <w:rStyle w:val="A5"/>
          <w:rFonts w:ascii="Arial" w:hAnsi="Arial" w:cs="Arial"/>
          <w:sz w:val="22"/>
          <w:szCs w:val="22"/>
        </w:rPr>
        <w:t>)</w:t>
      </w:r>
    </w:p>
    <w:p w14:paraId="44D8A454" w14:textId="7FA5F204" w:rsidR="00DF7B9E" w:rsidRPr="00DF7B9E" w:rsidRDefault="00DF7B9E" w:rsidP="00DF7B9E">
      <w:pPr>
        <w:spacing w:line="276" w:lineRule="auto"/>
        <w:rPr>
          <w:rFonts w:ascii="Arial" w:hAnsi="Arial" w:cs="Arial"/>
          <w:sz w:val="22"/>
          <w:szCs w:val="22"/>
        </w:rPr>
      </w:pPr>
      <w:r w:rsidRPr="00DF7B9E">
        <w:rPr>
          <w:rFonts w:ascii="Arial" w:hAnsi="Arial" w:cs="Arial"/>
          <w:sz w:val="22"/>
          <w:szCs w:val="22"/>
        </w:rPr>
        <w:t>&lt;map&gt; Participation in Social Communities (2017)</w:t>
      </w:r>
    </w:p>
    <w:p w14:paraId="7E858050" w14:textId="3DAAC266" w:rsidR="00DF7B9E" w:rsidRPr="00DF7B9E" w:rsidRDefault="00DF7B9E" w:rsidP="00DF7B9E">
      <w:pPr>
        <w:spacing w:line="276" w:lineRule="auto"/>
        <w:rPr>
          <w:rFonts w:ascii="Arial" w:hAnsi="Arial" w:cs="Arial"/>
          <w:sz w:val="22"/>
          <w:szCs w:val="22"/>
        </w:rPr>
      </w:pPr>
      <w:r w:rsidRPr="00DF7B9E">
        <w:rPr>
          <w:rFonts w:ascii="Arial" w:hAnsi="Arial" w:cs="Arial"/>
          <w:sz w:val="22"/>
          <w:szCs w:val="22"/>
        </w:rPr>
        <w:t xml:space="preserve">&lt;map&gt; </w:t>
      </w:r>
      <w:r w:rsidRPr="00DF7B9E">
        <w:rPr>
          <w:rStyle w:val="A40"/>
          <w:rFonts w:ascii="Arial" w:hAnsi="Arial" w:cs="Arial"/>
          <w:sz w:val="22"/>
          <w:szCs w:val="22"/>
        </w:rPr>
        <w:t xml:space="preserve">Rallies and Demonstrations </w:t>
      </w:r>
      <w:r w:rsidRPr="00DF7B9E">
        <w:rPr>
          <w:rStyle w:val="A5"/>
          <w:rFonts w:ascii="Arial" w:hAnsi="Arial" w:cs="Arial"/>
          <w:sz w:val="22"/>
          <w:szCs w:val="22"/>
        </w:rPr>
        <w:t>(</w:t>
      </w:r>
      <w:r w:rsidRPr="00DF7B9E">
        <w:rPr>
          <w:rStyle w:val="A40"/>
          <w:rFonts w:ascii="Arial" w:hAnsi="Arial" w:cs="Arial"/>
          <w:sz w:val="22"/>
          <w:szCs w:val="22"/>
        </w:rPr>
        <w:t>2019</w:t>
      </w:r>
      <w:r w:rsidRPr="00DF7B9E">
        <w:rPr>
          <w:rStyle w:val="A5"/>
          <w:rFonts w:ascii="Arial" w:hAnsi="Arial" w:cs="Arial"/>
          <w:sz w:val="22"/>
          <w:szCs w:val="22"/>
        </w:rPr>
        <w:t>)</w:t>
      </w:r>
    </w:p>
    <w:p w14:paraId="2D254A38" w14:textId="53E3EEAC" w:rsidR="00DF7B9E" w:rsidRPr="00DF7B9E" w:rsidRDefault="00DF7B9E" w:rsidP="00DF7B9E">
      <w:pPr>
        <w:spacing w:line="276" w:lineRule="auto"/>
        <w:rPr>
          <w:rFonts w:ascii="Arial" w:hAnsi="Arial" w:cs="Arial"/>
          <w:sz w:val="22"/>
          <w:szCs w:val="22"/>
        </w:rPr>
      </w:pPr>
      <w:r w:rsidRPr="00DF7B9E">
        <w:rPr>
          <w:rFonts w:ascii="Arial" w:hAnsi="Arial" w:cs="Arial"/>
          <w:sz w:val="22"/>
          <w:szCs w:val="22"/>
        </w:rPr>
        <w:t xml:space="preserve">&lt;map&gt; </w:t>
      </w:r>
      <w:r w:rsidRPr="00DF7B9E">
        <w:rPr>
          <w:rStyle w:val="A40"/>
          <w:rFonts w:ascii="Arial" w:hAnsi="Arial" w:cs="Arial"/>
          <w:sz w:val="22"/>
          <w:szCs w:val="22"/>
        </w:rPr>
        <w:t>Marriage</w:t>
      </w:r>
      <w:r w:rsidRPr="00DF7B9E">
        <w:rPr>
          <w:rStyle w:val="A5"/>
          <w:rFonts w:ascii="Arial" w:hAnsi="Arial" w:cs="Arial"/>
          <w:sz w:val="22"/>
          <w:szCs w:val="22"/>
        </w:rPr>
        <w:t>-</w:t>
      </w:r>
      <w:r w:rsidRPr="00DF7B9E">
        <w:rPr>
          <w:rStyle w:val="A40"/>
          <w:rFonts w:ascii="Arial" w:hAnsi="Arial" w:cs="Arial"/>
          <w:sz w:val="22"/>
          <w:szCs w:val="22"/>
        </w:rPr>
        <w:t xml:space="preserve">Related Businesses </w:t>
      </w:r>
      <w:r w:rsidRPr="00DF7B9E">
        <w:rPr>
          <w:rStyle w:val="A5"/>
          <w:rFonts w:ascii="Arial" w:hAnsi="Arial" w:cs="Arial"/>
          <w:sz w:val="22"/>
          <w:szCs w:val="22"/>
        </w:rPr>
        <w:t>(</w:t>
      </w:r>
      <w:r w:rsidRPr="00DF7B9E">
        <w:rPr>
          <w:rStyle w:val="A40"/>
          <w:rFonts w:ascii="Arial" w:hAnsi="Arial" w:cs="Arial"/>
          <w:sz w:val="22"/>
          <w:szCs w:val="22"/>
        </w:rPr>
        <w:t>2019</w:t>
      </w:r>
      <w:r w:rsidRPr="00DF7B9E">
        <w:rPr>
          <w:rStyle w:val="A5"/>
          <w:rFonts w:ascii="Arial" w:hAnsi="Arial" w:cs="Arial"/>
          <w:sz w:val="22"/>
          <w:szCs w:val="22"/>
        </w:rPr>
        <w:t>)</w:t>
      </w:r>
    </w:p>
    <w:p w14:paraId="1F84E03C" w14:textId="21D7FD7B" w:rsidR="00DF7B9E" w:rsidRPr="00DF7B9E" w:rsidRDefault="00DF7B9E" w:rsidP="00DF7B9E">
      <w:pPr>
        <w:spacing w:line="276" w:lineRule="auto"/>
        <w:rPr>
          <w:rFonts w:ascii="Arial" w:hAnsi="Arial" w:cs="Arial"/>
          <w:sz w:val="22"/>
          <w:szCs w:val="22"/>
        </w:rPr>
      </w:pPr>
      <w:r w:rsidRPr="00DF7B9E">
        <w:rPr>
          <w:rFonts w:ascii="Arial" w:hAnsi="Arial" w:cs="Arial"/>
          <w:sz w:val="22"/>
          <w:szCs w:val="22"/>
        </w:rPr>
        <w:t>&lt;map&gt; Factors of Social Unrest (2020)</w:t>
      </w:r>
    </w:p>
    <w:p w14:paraId="6615D44A" w14:textId="4E863A3B" w:rsidR="00DF7B9E" w:rsidRPr="00DF7B9E" w:rsidRDefault="00DF7B9E" w:rsidP="00DF7B9E">
      <w:pPr>
        <w:spacing w:line="276" w:lineRule="auto"/>
        <w:rPr>
          <w:rFonts w:ascii="Arial" w:hAnsi="Arial" w:cs="Arial"/>
          <w:sz w:val="22"/>
          <w:szCs w:val="22"/>
        </w:rPr>
      </w:pPr>
      <w:r w:rsidRPr="00DF7B9E">
        <w:rPr>
          <w:rFonts w:ascii="Arial" w:hAnsi="Arial" w:cs="Arial"/>
          <w:sz w:val="22"/>
          <w:szCs w:val="22"/>
        </w:rPr>
        <w:t>&lt;map&gt; Religions (2015)</w:t>
      </w:r>
    </w:p>
    <w:p w14:paraId="35EE3754" w14:textId="77777777" w:rsidR="00DF7B9E" w:rsidRPr="009710A2" w:rsidRDefault="00DF7B9E" w:rsidP="009710A2">
      <w:pPr>
        <w:spacing w:line="276" w:lineRule="auto"/>
        <w:rPr>
          <w:rFonts w:ascii="Arial" w:hAnsi="Arial" w:cs="Arial" w:hint="eastAsia"/>
          <w:sz w:val="22"/>
          <w:szCs w:val="22"/>
        </w:rPr>
      </w:pPr>
    </w:p>
    <w:p w14:paraId="04287832"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spacing w:val="2"/>
          <w:kern w:val="0"/>
          <w:sz w:val="22"/>
          <w:szCs w:val="22"/>
        </w:rPr>
        <w:t>Korean society has undergone rapid changes, which are reflected in the social perceptions and behaviors of its people. For example, attitudes towards supporting parents have also changed rapidly. In recent years, there has been an increasing notion that parents should be supported by a combination of family members, the government, and the society, away from the traditional Confucian culture where family members support their parents. As a result, only 20 to 30% of the people think that family members should support their parents, and such perceptions have rapidly diffused to all cities and provinces from 2016 to 2020.</w:t>
      </w:r>
    </w:p>
    <w:p w14:paraId="1F97C05A"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spacing w:val="2"/>
          <w:kern w:val="0"/>
          <w:sz w:val="22"/>
          <w:szCs w:val="22"/>
        </w:rPr>
        <w:t xml:space="preserve">The Confucian culture that led to the negative perception about divorce is also changing rapidly. The proportion of people who are advocates of divorce spans from 13 to 20%, depending on the cities and provinces. The proportion of people who believe that no one should get divorced for any reason spans from 6 to 14%. From 2016 to 2020, the proportions have decreased from 1 to 4% in most cities and provinces. Opinions on marriage are </w:t>
      </w:r>
      <w:proofErr w:type="gramStart"/>
      <w:r w:rsidRPr="009710A2">
        <w:rPr>
          <w:rFonts w:ascii="Arial" w:hAnsi="Arial" w:cs="Arial"/>
          <w:spacing w:val="2"/>
          <w:kern w:val="0"/>
          <w:sz w:val="22"/>
          <w:szCs w:val="22"/>
        </w:rPr>
        <w:t>similar to</w:t>
      </w:r>
      <w:proofErr w:type="gramEnd"/>
      <w:r w:rsidRPr="009710A2">
        <w:rPr>
          <w:rFonts w:ascii="Arial" w:hAnsi="Arial" w:cs="Arial"/>
          <w:spacing w:val="2"/>
          <w:kern w:val="0"/>
          <w:sz w:val="22"/>
          <w:szCs w:val="22"/>
        </w:rPr>
        <w:t xml:space="preserve"> that. 46 to 59% of people think that one must get </w:t>
      </w:r>
      <w:proofErr w:type="gramStart"/>
      <w:r w:rsidRPr="009710A2">
        <w:rPr>
          <w:rFonts w:ascii="Arial" w:hAnsi="Arial" w:cs="Arial"/>
          <w:spacing w:val="2"/>
          <w:kern w:val="0"/>
          <w:sz w:val="22"/>
          <w:szCs w:val="22"/>
        </w:rPr>
        <w:t>married</w:t>
      </w:r>
      <w:proofErr w:type="gramEnd"/>
      <w:r w:rsidRPr="009710A2">
        <w:rPr>
          <w:rFonts w:ascii="Arial" w:hAnsi="Arial" w:cs="Arial"/>
          <w:spacing w:val="2"/>
          <w:kern w:val="0"/>
          <w:sz w:val="22"/>
          <w:szCs w:val="22"/>
        </w:rPr>
        <w:t xml:space="preserve"> or it is better to get married, depending on the cities and provinces. Those who think that it is fine not to get married or that one should not get married account for 2.4 to 5.1%, and the percentage has increased up to 3% from 2016 to 2020 in most regions.</w:t>
      </w:r>
    </w:p>
    <w:p w14:paraId="1BBAFA4A"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spacing w:val="2"/>
          <w:kern w:val="0"/>
          <w:sz w:val="22"/>
          <w:szCs w:val="22"/>
        </w:rPr>
        <w:t>A survey regarding unsettling factors in Korean society also reveals the difference between generations. The younger generation has higher anxiety about crime. In comparison, the older generation believes that national security, natural disaster, and new diseases are worrisome. Among those in the 20s to 50s-age range who are the most active participants in economic activities, the gap between the rich and the poor and economic risk is considered the most problematic social unsettling factor.</w:t>
      </w:r>
    </w:p>
    <w:p w14:paraId="6F20A832"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spacing w:val="2"/>
          <w:kern w:val="0"/>
          <w:sz w:val="22"/>
          <w:szCs w:val="22"/>
        </w:rPr>
        <w:t>The degree to which those at higher educational institutions, such as college or high school students, prefer large companies was lower than middle school students. On the other hand, the degree of preference on the employment in public enterprises, those who attended college or higher education showed higher preferences than those at lower education. Also, most young adults and adolescents preferred to get a job at government organizations, and especially females preferred to work for government organizations or public enterprises. The fact that nearly half prefer to work for government organizations or public enterprises reflects people’s anxiety about the Korean economy that has entered a phase of low economic growth.</w:t>
      </w:r>
    </w:p>
    <w:p w14:paraId="52E172A9"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spacing w:val="2"/>
          <w:kern w:val="0"/>
          <w:sz w:val="22"/>
          <w:szCs w:val="22"/>
        </w:rPr>
        <w:lastRenderedPageBreak/>
        <w:t>The social life of Koreans has rapidly shifted from the family and village-oriented communities of the past to a more urban way of life. This change in the social fabric carries with it a variety of forms of social participation. Fraternal societies and social clubs and religious and hobbies-based activities are increasing. Many Koreans work in non-governmental organizations and join political parties and interest groups. Community activity is increasing as well.</w:t>
      </w:r>
    </w:p>
    <w:p w14:paraId="2DF897D6"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spacing w:val="2"/>
          <w:kern w:val="0"/>
          <w:sz w:val="22"/>
          <w:szCs w:val="22"/>
        </w:rPr>
        <w:t>In addition to institutionalized political activities such as voting and joining political parties as a way of expressing civil rights and opinions, Koreans are raising their voices in protests or participating in rallies in greater numbers. The focus of rallies and demonstrations, which had been on achieving democracy and securing labor rights, has diversified into concern about the environment, women’s rights, and regional development. In addition, the types of rallies have grown to include demonstrations, marches, and cultural festivals. Rallies and demonstrations mainly target government or government agencies that are concentrated in the Seoul area.</w:t>
      </w:r>
    </w:p>
    <w:p w14:paraId="34E5A96F" w14:textId="77777777" w:rsidR="0027274F" w:rsidRPr="009710A2" w:rsidRDefault="0027274F" w:rsidP="009710A2">
      <w:pPr>
        <w:widowControl/>
        <w:wordWrap/>
        <w:spacing w:line="276" w:lineRule="auto"/>
        <w:ind w:firstLine="128"/>
        <w:rPr>
          <w:rFonts w:ascii="Arial" w:hAnsi="Arial" w:cs="Arial"/>
          <w:kern w:val="0"/>
          <w:sz w:val="22"/>
          <w:szCs w:val="22"/>
        </w:rPr>
      </w:pPr>
      <w:r w:rsidRPr="009710A2">
        <w:rPr>
          <w:rFonts w:ascii="Arial" w:hAnsi="Arial" w:cs="Arial"/>
          <w:spacing w:val="2"/>
          <w:kern w:val="0"/>
          <w:sz w:val="22"/>
          <w:szCs w:val="22"/>
        </w:rPr>
        <w:t>Korean religion has undergone radical modernization. Confucianism and Buddhism influenced values and attitudes toward life in the past, and traditional religions were widely practiced in the daily lives of the Korean people. Christianity introduced by missionaries during the late Joseon Dynasty has rapidly expanded with the modernization of Korea, and Protestantism and Roman Catholicism have gained parity with Buddhism. Christian congregations rapidly expanded until 1995, but the number has stagnated since the 2010s. Roman Catholic and Buddhist populations have decreased recently. The most remarkable change in types of religion is the rapid increase of atheists, reflecting an increased negative notion about religious groups and religious life. The religious population also varies by region. For example, the proportion of Christians is higher in Seoul and the southwestern part of Korea, while the proportion of Buddhists is higher in the southeastern part of Korea. </w:t>
      </w:r>
    </w:p>
    <w:p w14:paraId="69A1E61B" w14:textId="77777777" w:rsidR="0027274F" w:rsidRPr="009710A2" w:rsidRDefault="0027274F" w:rsidP="009710A2">
      <w:pPr>
        <w:spacing w:line="276" w:lineRule="auto"/>
        <w:rPr>
          <w:rFonts w:ascii="Arial" w:hAnsi="Arial" w:cs="Arial"/>
          <w:sz w:val="22"/>
          <w:szCs w:val="22"/>
        </w:rPr>
      </w:pPr>
    </w:p>
    <w:sectPr w:rsidR="0027274F" w:rsidRPr="009710A2"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1C593B" w14:textId="77777777" w:rsidR="00821DEE" w:rsidRDefault="00821DEE" w:rsidP="009710A2">
      <w:r>
        <w:separator/>
      </w:r>
    </w:p>
  </w:endnote>
  <w:endnote w:type="continuationSeparator" w:id="0">
    <w:p w14:paraId="400DECF4" w14:textId="77777777" w:rsidR="00821DEE" w:rsidRDefault="00821DEE" w:rsidP="00971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95931" w14:textId="77777777" w:rsidR="00821DEE" w:rsidRDefault="00821DEE" w:rsidP="009710A2">
      <w:r>
        <w:separator/>
      </w:r>
    </w:p>
  </w:footnote>
  <w:footnote w:type="continuationSeparator" w:id="0">
    <w:p w14:paraId="2DF5ACB6" w14:textId="77777777" w:rsidR="00821DEE" w:rsidRDefault="00821DEE" w:rsidP="009710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74F"/>
    <w:rsid w:val="0027274F"/>
    <w:rsid w:val="00510793"/>
    <w:rsid w:val="00821DEE"/>
    <w:rsid w:val="00916B32"/>
    <w:rsid w:val="009710A2"/>
    <w:rsid w:val="00AE2DFE"/>
    <w:rsid w:val="00DF7B9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6821C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27274F"/>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27274F"/>
    <w:rPr>
      <w:spacing w:val="-3"/>
    </w:rPr>
  </w:style>
  <w:style w:type="paragraph" w:styleId="a3">
    <w:name w:val="header"/>
    <w:basedOn w:val="a"/>
    <w:link w:val="Char"/>
    <w:uiPriority w:val="99"/>
    <w:unhideWhenUsed/>
    <w:rsid w:val="009710A2"/>
    <w:pPr>
      <w:tabs>
        <w:tab w:val="center" w:pos="4513"/>
        <w:tab w:val="right" w:pos="9026"/>
      </w:tabs>
      <w:snapToGrid w:val="0"/>
    </w:pPr>
  </w:style>
  <w:style w:type="character" w:customStyle="1" w:styleId="Char">
    <w:name w:val="머리글 Char"/>
    <w:basedOn w:val="a0"/>
    <w:link w:val="a3"/>
    <w:uiPriority w:val="99"/>
    <w:rsid w:val="009710A2"/>
  </w:style>
  <w:style w:type="paragraph" w:styleId="a4">
    <w:name w:val="footer"/>
    <w:basedOn w:val="a"/>
    <w:link w:val="Char0"/>
    <w:uiPriority w:val="99"/>
    <w:unhideWhenUsed/>
    <w:rsid w:val="009710A2"/>
    <w:pPr>
      <w:tabs>
        <w:tab w:val="center" w:pos="4513"/>
        <w:tab w:val="right" w:pos="9026"/>
      </w:tabs>
      <w:snapToGrid w:val="0"/>
    </w:pPr>
  </w:style>
  <w:style w:type="character" w:customStyle="1" w:styleId="Char0">
    <w:name w:val="바닥글 Char"/>
    <w:basedOn w:val="a0"/>
    <w:link w:val="a4"/>
    <w:uiPriority w:val="99"/>
    <w:rsid w:val="009710A2"/>
  </w:style>
  <w:style w:type="paragraph" w:customStyle="1" w:styleId="Default">
    <w:name w:val="Default"/>
    <w:rsid w:val="009710A2"/>
    <w:pPr>
      <w:widowControl w:val="0"/>
      <w:autoSpaceDE w:val="0"/>
      <w:autoSpaceDN w:val="0"/>
      <w:adjustRightInd w:val="0"/>
    </w:pPr>
    <w:rPr>
      <w:rFonts w:ascii="Montserrat" w:hAnsi="Montserrat" w:cs="Montserrat"/>
      <w:color w:val="000000"/>
      <w:kern w:val="0"/>
    </w:rPr>
  </w:style>
  <w:style w:type="character" w:customStyle="1" w:styleId="A40">
    <w:name w:val="A4"/>
    <w:uiPriority w:val="99"/>
    <w:rsid w:val="009710A2"/>
    <w:rPr>
      <w:rFonts w:cs="Montserrat"/>
      <w:color w:val="211D1E"/>
      <w:sz w:val="21"/>
      <w:szCs w:val="21"/>
    </w:rPr>
  </w:style>
  <w:style w:type="character" w:customStyle="1" w:styleId="A5">
    <w:name w:val="A5"/>
    <w:uiPriority w:val="99"/>
    <w:rsid w:val="009710A2"/>
    <w:rPr>
      <w:rFonts w:cs="Montserrat"/>
      <w:color w:val="211D1E"/>
      <w:sz w:val="21"/>
      <w:szCs w:val="21"/>
    </w:rPr>
  </w:style>
  <w:style w:type="character" w:customStyle="1" w:styleId="A7">
    <w:name w:val="A7"/>
    <w:uiPriority w:val="99"/>
    <w:rsid w:val="00AE2DFE"/>
    <w:rPr>
      <w:rFonts w:cs="Montserrat"/>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05196">
      <w:bodyDiv w:val="1"/>
      <w:marLeft w:val="0"/>
      <w:marRight w:val="0"/>
      <w:marTop w:val="0"/>
      <w:marBottom w:val="0"/>
      <w:divBdr>
        <w:top w:val="none" w:sz="0" w:space="0" w:color="auto"/>
        <w:left w:val="none" w:sz="0" w:space="0" w:color="auto"/>
        <w:bottom w:val="none" w:sz="0" w:space="0" w:color="auto"/>
        <w:right w:val="none" w:sz="0" w:space="0" w:color="auto"/>
      </w:divBdr>
    </w:div>
    <w:div w:id="155415702">
      <w:bodyDiv w:val="1"/>
      <w:marLeft w:val="0"/>
      <w:marRight w:val="0"/>
      <w:marTop w:val="0"/>
      <w:marBottom w:val="0"/>
      <w:divBdr>
        <w:top w:val="none" w:sz="0" w:space="0" w:color="auto"/>
        <w:left w:val="none" w:sz="0" w:space="0" w:color="auto"/>
        <w:bottom w:val="none" w:sz="0" w:space="0" w:color="auto"/>
        <w:right w:val="none" w:sz="0" w:space="0" w:color="auto"/>
      </w:divBdr>
    </w:div>
    <w:div w:id="292176199">
      <w:bodyDiv w:val="1"/>
      <w:marLeft w:val="0"/>
      <w:marRight w:val="0"/>
      <w:marTop w:val="0"/>
      <w:marBottom w:val="0"/>
      <w:divBdr>
        <w:top w:val="none" w:sz="0" w:space="0" w:color="auto"/>
        <w:left w:val="none" w:sz="0" w:space="0" w:color="auto"/>
        <w:bottom w:val="none" w:sz="0" w:space="0" w:color="auto"/>
        <w:right w:val="none" w:sz="0" w:space="0" w:color="auto"/>
      </w:divBdr>
    </w:div>
    <w:div w:id="374231120">
      <w:bodyDiv w:val="1"/>
      <w:marLeft w:val="0"/>
      <w:marRight w:val="0"/>
      <w:marTop w:val="0"/>
      <w:marBottom w:val="0"/>
      <w:divBdr>
        <w:top w:val="none" w:sz="0" w:space="0" w:color="auto"/>
        <w:left w:val="none" w:sz="0" w:space="0" w:color="auto"/>
        <w:bottom w:val="none" w:sz="0" w:space="0" w:color="auto"/>
        <w:right w:val="none" w:sz="0" w:space="0" w:color="auto"/>
      </w:divBdr>
    </w:div>
    <w:div w:id="623273242">
      <w:bodyDiv w:val="1"/>
      <w:marLeft w:val="0"/>
      <w:marRight w:val="0"/>
      <w:marTop w:val="0"/>
      <w:marBottom w:val="0"/>
      <w:divBdr>
        <w:top w:val="none" w:sz="0" w:space="0" w:color="auto"/>
        <w:left w:val="none" w:sz="0" w:space="0" w:color="auto"/>
        <w:bottom w:val="none" w:sz="0" w:space="0" w:color="auto"/>
        <w:right w:val="none" w:sz="0" w:space="0" w:color="auto"/>
      </w:divBdr>
    </w:div>
    <w:div w:id="655914134">
      <w:bodyDiv w:val="1"/>
      <w:marLeft w:val="0"/>
      <w:marRight w:val="0"/>
      <w:marTop w:val="0"/>
      <w:marBottom w:val="0"/>
      <w:divBdr>
        <w:top w:val="none" w:sz="0" w:space="0" w:color="auto"/>
        <w:left w:val="none" w:sz="0" w:space="0" w:color="auto"/>
        <w:bottom w:val="none" w:sz="0" w:space="0" w:color="auto"/>
        <w:right w:val="none" w:sz="0" w:space="0" w:color="auto"/>
      </w:divBdr>
    </w:div>
    <w:div w:id="817771260">
      <w:bodyDiv w:val="1"/>
      <w:marLeft w:val="0"/>
      <w:marRight w:val="0"/>
      <w:marTop w:val="0"/>
      <w:marBottom w:val="0"/>
      <w:divBdr>
        <w:top w:val="none" w:sz="0" w:space="0" w:color="auto"/>
        <w:left w:val="none" w:sz="0" w:space="0" w:color="auto"/>
        <w:bottom w:val="none" w:sz="0" w:space="0" w:color="auto"/>
        <w:right w:val="none" w:sz="0" w:space="0" w:color="auto"/>
      </w:divBdr>
    </w:div>
    <w:div w:id="894126733">
      <w:bodyDiv w:val="1"/>
      <w:marLeft w:val="0"/>
      <w:marRight w:val="0"/>
      <w:marTop w:val="0"/>
      <w:marBottom w:val="0"/>
      <w:divBdr>
        <w:top w:val="none" w:sz="0" w:space="0" w:color="auto"/>
        <w:left w:val="none" w:sz="0" w:space="0" w:color="auto"/>
        <w:bottom w:val="none" w:sz="0" w:space="0" w:color="auto"/>
        <w:right w:val="none" w:sz="0" w:space="0" w:color="auto"/>
      </w:divBdr>
    </w:div>
    <w:div w:id="1046638408">
      <w:bodyDiv w:val="1"/>
      <w:marLeft w:val="0"/>
      <w:marRight w:val="0"/>
      <w:marTop w:val="0"/>
      <w:marBottom w:val="0"/>
      <w:divBdr>
        <w:top w:val="none" w:sz="0" w:space="0" w:color="auto"/>
        <w:left w:val="none" w:sz="0" w:space="0" w:color="auto"/>
        <w:bottom w:val="none" w:sz="0" w:space="0" w:color="auto"/>
        <w:right w:val="none" w:sz="0" w:space="0" w:color="auto"/>
      </w:divBdr>
    </w:div>
    <w:div w:id="1218585820">
      <w:bodyDiv w:val="1"/>
      <w:marLeft w:val="0"/>
      <w:marRight w:val="0"/>
      <w:marTop w:val="0"/>
      <w:marBottom w:val="0"/>
      <w:divBdr>
        <w:top w:val="none" w:sz="0" w:space="0" w:color="auto"/>
        <w:left w:val="none" w:sz="0" w:space="0" w:color="auto"/>
        <w:bottom w:val="none" w:sz="0" w:space="0" w:color="auto"/>
        <w:right w:val="none" w:sz="0" w:space="0" w:color="auto"/>
      </w:divBdr>
    </w:div>
    <w:div w:id="1263344150">
      <w:bodyDiv w:val="1"/>
      <w:marLeft w:val="0"/>
      <w:marRight w:val="0"/>
      <w:marTop w:val="0"/>
      <w:marBottom w:val="0"/>
      <w:divBdr>
        <w:top w:val="none" w:sz="0" w:space="0" w:color="auto"/>
        <w:left w:val="none" w:sz="0" w:space="0" w:color="auto"/>
        <w:bottom w:val="none" w:sz="0" w:space="0" w:color="auto"/>
        <w:right w:val="none" w:sz="0" w:space="0" w:color="auto"/>
      </w:divBdr>
    </w:div>
    <w:div w:id="1574504166">
      <w:bodyDiv w:val="1"/>
      <w:marLeft w:val="0"/>
      <w:marRight w:val="0"/>
      <w:marTop w:val="0"/>
      <w:marBottom w:val="0"/>
      <w:divBdr>
        <w:top w:val="none" w:sz="0" w:space="0" w:color="auto"/>
        <w:left w:val="none" w:sz="0" w:space="0" w:color="auto"/>
        <w:bottom w:val="none" w:sz="0" w:space="0" w:color="auto"/>
        <w:right w:val="none" w:sz="0" w:space="0" w:color="auto"/>
      </w:divBdr>
    </w:div>
    <w:div w:id="1918637709">
      <w:bodyDiv w:val="1"/>
      <w:marLeft w:val="0"/>
      <w:marRight w:val="0"/>
      <w:marTop w:val="0"/>
      <w:marBottom w:val="0"/>
      <w:divBdr>
        <w:top w:val="none" w:sz="0" w:space="0" w:color="auto"/>
        <w:left w:val="none" w:sz="0" w:space="0" w:color="auto"/>
        <w:bottom w:val="none" w:sz="0" w:space="0" w:color="auto"/>
        <w:right w:val="none" w:sz="0" w:space="0" w:color="auto"/>
      </w:divBdr>
    </w:div>
    <w:div w:id="1931818421">
      <w:bodyDiv w:val="1"/>
      <w:marLeft w:val="0"/>
      <w:marRight w:val="0"/>
      <w:marTop w:val="0"/>
      <w:marBottom w:val="0"/>
      <w:divBdr>
        <w:top w:val="none" w:sz="0" w:space="0" w:color="auto"/>
        <w:left w:val="none" w:sz="0" w:space="0" w:color="auto"/>
        <w:bottom w:val="none" w:sz="0" w:space="0" w:color="auto"/>
        <w:right w:val="none" w:sz="0" w:space="0" w:color="auto"/>
      </w:divBdr>
    </w:div>
    <w:div w:id="2015525030">
      <w:bodyDiv w:val="1"/>
      <w:marLeft w:val="0"/>
      <w:marRight w:val="0"/>
      <w:marTop w:val="0"/>
      <w:marBottom w:val="0"/>
      <w:divBdr>
        <w:top w:val="none" w:sz="0" w:space="0" w:color="auto"/>
        <w:left w:val="none" w:sz="0" w:space="0" w:color="auto"/>
        <w:bottom w:val="none" w:sz="0" w:space="0" w:color="auto"/>
        <w:right w:val="none" w:sz="0" w:space="0" w:color="auto"/>
      </w:divBdr>
    </w:div>
    <w:div w:id="20448654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9</Pages>
  <Words>3580</Words>
  <Characters>20411</Characters>
  <Application>Microsoft Office Word</Application>
  <DocSecurity>0</DocSecurity>
  <Lines>170</Lines>
  <Paragraphs>47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3</cp:revision>
  <dcterms:created xsi:type="dcterms:W3CDTF">2022-06-15T04:42:00Z</dcterms:created>
  <dcterms:modified xsi:type="dcterms:W3CDTF">2022-06-16T09:04:00Z</dcterms:modified>
</cp:coreProperties>
</file>