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E5BA8A" w14:textId="77777777" w:rsidR="00244E80" w:rsidRDefault="00E162AD" w:rsidP="00244E80">
      <w:pPr>
        <w:autoSpaceDE w:val="0"/>
        <w:autoSpaceDN w:val="0"/>
        <w:adjustRightInd w:val="0"/>
        <w:snapToGrid w:val="0"/>
        <w:spacing w:line="276" w:lineRule="auto"/>
        <w:rPr>
          <w:rFonts w:ascii="Arial" w:hAnsi="Arial" w:cs="Arial"/>
          <w:b/>
          <w:sz w:val="32"/>
          <w:szCs w:val="32"/>
        </w:rPr>
      </w:pPr>
      <w:r w:rsidRPr="00244E80">
        <w:rPr>
          <w:rFonts w:ascii="Arial" w:hAnsi="Arial" w:cs="Arial"/>
          <w:b/>
          <w:sz w:val="32"/>
          <w:szCs w:val="32"/>
        </w:rPr>
        <w:t>3</w:t>
      </w:r>
      <w:r w:rsidR="00FF4EC2" w:rsidRPr="00244E80">
        <w:rPr>
          <w:rFonts w:ascii="Arial" w:hAnsi="Arial" w:cs="Arial"/>
          <w:b/>
          <w:sz w:val="32"/>
          <w:szCs w:val="32"/>
        </w:rPr>
        <w:t xml:space="preserve">. </w:t>
      </w:r>
      <w:r w:rsidR="00EA36E1" w:rsidRPr="00244E80">
        <w:rPr>
          <w:rFonts w:ascii="Arial" w:hAnsi="Arial" w:cs="Arial"/>
          <w:b/>
          <w:sz w:val="32"/>
          <w:szCs w:val="32"/>
        </w:rPr>
        <w:t>CHALLENGES AND POTENTIAL OF</w:t>
      </w:r>
      <w:r w:rsidR="00244E80">
        <w:rPr>
          <w:rFonts w:ascii="Arial" w:hAnsi="Arial" w:cs="Arial" w:hint="eastAsia"/>
          <w:b/>
          <w:sz w:val="32"/>
          <w:szCs w:val="32"/>
        </w:rPr>
        <w:t xml:space="preserve"> </w:t>
      </w:r>
      <w:r w:rsidR="00EA36E1" w:rsidRPr="00244E80">
        <w:rPr>
          <w:rFonts w:ascii="Arial" w:hAnsi="Arial" w:cs="Arial"/>
          <w:b/>
          <w:sz w:val="32"/>
          <w:szCs w:val="32"/>
        </w:rPr>
        <w:t xml:space="preserve">NATIONAL </w:t>
      </w:r>
    </w:p>
    <w:p w14:paraId="794510A3" w14:textId="4551458B" w:rsidR="00FF4EC2" w:rsidRPr="00244E80" w:rsidRDefault="00EA36E1" w:rsidP="00244E80">
      <w:pPr>
        <w:autoSpaceDE w:val="0"/>
        <w:autoSpaceDN w:val="0"/>
        <w:adjustRightInd w:val="0"/>
        <w:snapToGrid w:val="0"/>
        <w:spacing w:line="276" w:lineRule="auto"/>
        <w:rPr>
          <w:rFonts w:ascii="Arial" w:hAnsi="Arial" w:cs="Arial"/>
          <w:b/>
          <w:szCs w:val="20"/>
        </w:rPr>
      </w:pPr>
      <w:r w:rsidRPr="00244E80">
        <w:rPr>
          <w:rFonts w:ascii="Arial" w:hAnsi="Arial" w:cs="Arial"/>
          <w:b/>
          <w:sz w:val="32"/>
          <w:szCs w:val="32"/>
        </w:rPr>
        <w:t>TERRITORY</w:t>
      </w:r>
    </w:p>
    <w:p w14:paraId="17AD8C88" w14:textId="77777777" w:rsidR="00423F91" w:rsidRPr="00244E80" w:rsidRDefault="00423F91" w:rsidP="00244E80">
      <w:pPr>
        <w:pStyle w:val="a6"/>
        <w:spacing w:line="276" w:lineRule="auto"/>
        <w:rPr>
          <w:rFonts w:ascii="Arial" w:hAnsi="Arial" w:cs="Arial"/>
        </w:rPr>
      </w:pPr>
    </w:p>
    <w:p w14:paraId="292F4C28" w14:textId="21CA58DC" w:rsidR="00900FE0" w:rsidRPr="00244E80" w:rsidRDefault="00E162AD" w:rsidP="00244E80">
      <w:pPr>
        <w:pStyle w:val="a3"/>
        <w:autoSpaceDE w:val="0"/>
        <w:autoSpaceDN w:val="0"/>
        <w:adjustRightInd w:val="0"/>
        <w:snapToGrid w:val="0"/>
        <w:spacing w:after="0" w:line="276" w:lineRule="auto"/>
        <w:ind w:leftChars="0" w:left="0"/>
        <w:rPr>
          <w:rFonts w:ascii="Arial" w:hAnsi="Arial" w:cs="Arial"/>
          <w:b/>
          <w:sz w:val="24"/>
          <w:szCs w:val="24"/>
        </w:rPr>
      </w:pPr>
      <w:r w:rsidRPr="00244E80">
        <w:rPr>
          <w:rFonts w:ascii="Arial" w:hAnsi="Arial" w:cs="Arial"/>
          <w:b/>
          <w:sz w:val="24"/>
          <w:szCs w:val="24"/>
        </w:rPr>
        <w:t>3</w:t>
      </w:r>
      <w:r w:rsidR="00423F91" w:rsidRPr="00244E80">
        <w:rPr>
          <w:rFonts w:ascii="Arial" w:hAnsi="Arial" w:cs="Arial"/>
          <w:b/>
          <w:sz w:val="24"/>
          <w:szCs w:val="24"/>
        </w:rPr>
        <w:t xml:space="preserve">.1 </w:t>
      </w:r>
      <w:r w:rsidR="00EA36E1" w:rsidRPr="00244E80">
        <w:rPr>
          <w:rFonts w:ascii="Arial" w:hAnsi="Arial" w:cs="Arial"/>
          <w:b/>
          <w:sz w:val="24"/>
          <w:szCs w:val="24"/>
        </w:rPr>
        <w:t>Low Birthrate and Local Extinction</w:t>
      </w:r>
    </w:p>
    <w:p w14:paraId="0B5898AA" w14:textId="77777777" w:rsidR="00046FFD" w:rsidRPr="00244E80" w:rsidRDefault="00046FFD" w:rsidP="00244E80">
      <w:pPr>
        <w:pStyle w:val="a6"/>
        <w:spacing w:line="276" w:lineRule="auto"/>
        <w:rPr>
          <w:rFonts w:ascii="Arial" w:hAnsi="Arial" w:cs="Arial"/>
        </w:rPr>
      </w:pPr>
    </w:p>
    <w:p w14:paraId="159AB9D0" w14:textId="0D40D2F5" w:rsidR="00E162AD" w:rsidRPr="00244E80" w:rsidRDefault="00735DC7" w:rsidP="00244E80">
      <w:pPr>
        <w:pStyle w:val="a6"/>
        <w:spacing w:line="276" w:lineRule="auto"/>
        <w:rPr>
          <w:rFonts w:ascii="Arial" w:hAnsi="Arial" w:cs="Arial"/>
        </w:rPr>
      </w:pPr>
      <w:r w:rsidRPr="00244E80">
        <w:rPr>
          <w:rFonts w:ascii="Arial" w:hAnsi="Arial" w:cs="Arial"/>
        </w:rPr>
        <w:t xml:space="preserve"> </w:t>
      </w:r>
      <w:r w:rsidR="00EA36E1" w:rsidRPr="00244E80">
        <w:rPr>
          <w:rFonts w:ascii="Arial" w:hAnsi="Arial" w:cs="Arial"/>
        </w:rPr>
        <w:t>From 1955 to 1974, a period characterized by the baby boomer generation, South</w:t>
      </w:r>
      <w:r w:rsidR="00EA36E1" w:rsidRPr="00244E80">
        <w:rPr>
          <w:rFonts w:ascii="Arial" w:hAnsi="Arial" w:cs="Arial"/>
        </w:rPr>
        <w:t xml:space="preserve"> </w:t>
      </w:r>
      <w:r w:rsidR="00EA36E1" w:rsidRPr="00244E80">
        <w:rPr>
          <w:rFonts w:ascii="Arial" w:hAnsi="Arial" w:cs="Arial"/>
        </w:rPr>
        <w:t>Korea had an annual birth rate exceeding 900,000, with a total fertility rate of over</w:t>
      </w:r>
      <w:r w:rsidR="00EA36E1" w:rsidRPr="00244E80">
        <w:rPr>
          <w:rFonts w:ascii="Arial" w:hAnsi="Arial" w:cs="Arial"/>
        </w:rPr>
        <w:t xml:space="preserve"> </w:t>
      </w:r>
      <w:r w:rsidR="00EA36E1" w:rsidRPr="00244E80">
        <w:rPr>
          <w:rFonts w:ascii="Arial" w:hAnsi="Arial" w:cs="Arial"/>
        </w:rPr>
        <w:t xml:space="preserve">4.0. In the early </w:t>
      </w:r>
      <w:proofErr w:type="spellStart"/>
      <w:r w:rsidR="00EA36E1" w:rsidRPr="00244E80">
        <w:rPr>
          <w:rFonts w:ascii="Arial" w:hAnsi="Arial" w:cs="Arial"/>
        </w:rPr>
        <w:t>1980s</w:t>
      </w:r>
      <w:proofErr w:type="spellEnd"/>
      <w:r w:rsidR="00EA36E1" w:rsidRPr="00244E80">
        <w:rPr>
          <w:rFonts w:ascii="Arial" w:hAnsi="Arial" w:cs="Arial"/>
        </w:rPr>
        <w:t>, the government implemented strong low birthrate policies,</w:t>
      </w:r>
      <w:r w:rsidR="00EA36E1" w:rsidRPr="00244E80">
        <w:rPr>
          <w:rFonts w:ascii="Arial" w:hAnsi="Arial" w:cs="Arial"/>
        </w:rPr>
        <w:t xml:space="preserve"> </w:t>
      </w:r>
      <w:r w:rsidR="00EA36E1" w:rsidRPr="00244E80">
        <w:rPr>
          <w:rFonts w:ascii="Arial" w:hAnsi="Arial" w:cs="Arial"/>
        </w:rPr>
        <w:t>promoting various family planning slogans, which led to a significant drop in the</w:t>
      </w:r>
      <w:r w:rsidR="00EA36E1" w:rsidRPr="00244E80">
        <w:rPr>
          <w:rFonts w:ascii="Arial" w:hAnsi="Arial" w:cs="Arial"/>
        </w:rPr>
        <w:t xml:space="preserve"> </w:t>
      </w:r>
      <w:r w:rsidR="00EA36E1" w:rsidRPr="00244E80">
        <w:rPr>
          <w:rFonts w:ascii="Arial" w:hAnsi="Arial" w:cs="Arial"/>
        </w:rPr>
        <w:t>total fertility rate to 2.06 by 1983—below the replacement rate of 2.1. Since then,</w:t>
      </w:r>
      <w:r w:rsidR="00EA36E1" w:rsidRPr="00244E80">
        <w:rPr>
          <w:rFonts w:ascii="Arial" w:hAnsi="Arial" w:cs="Arial"/>
        </w:rPr>
        <w:t xml:space="preserve"> </w:t>
      </w:r>
      <w:r w:rsidR="00EA36E1" w:rsidRPr="00244E80">
        <w:rPr>
          <w:rFonts w:ascii="Arial" w:hAnsi="Arial" w:cs="Arial"/>
        </w:rPr>
        <w:t xml:space="preserve">except for a slight increase in the early </w:t>
      </w:r>
      <w:proofErr w:type="spellStart"/>
      <w:r w:rsidR="00EA36E1" w:rsidRPr="00244E80">
        <w:rPr>
          <w:rFonts w:ascii="Arial" w:hAnsi="Arial" w:cs="Arial"/>
        </w:rPr>
        <w:t>1990s</w:t>
      </w:r>
      <w:proofErr w:type="spellEnd"/>
      <w:r w:rsidR="00EA36E1" w:rsidRPr="00244E80">
        <w:rPr>
          <w:rFonts w:ascii="Arial" w:hAnsi="Arial" w:cs="Arial"/>
        </w:rPr>
        <w:t xml:space="preserve"> and 2000, the total fertility rate has</w:t>
      </w:r>
      <w:r w:rsidR="00EA36E1" w:rsidRPr="00244E80">
        <w:rPr>
          <w:rFonts w:ascii="Arial" w:hAnsi="Arial" w:cs="Arial"/>
        </w:rPr>
        <w:t xml:space="preserve"> </w:t>
      </w:r>
      <w:r w:rsidR="00EA36E1" w:rsidRPr="00244E80">
        <w:rPr>
          <w:rFonts w:ascii="Arial" w:hAnsi="Arial" w:cs="Arial"/>
        </w:rPr>
        <w:t>continued to decline steadily</w:t>
      </w:r>
      <w:r w:rsidRPr="00244E80">
        <w:rPr>
          <w:rFonts w:ascii="Arial" w:hAnsi="Arial" w:cs="Arial"/>
        </w:rPr>
        <w:t>.</w:t>
      </w:r>
    </w:p>
    <w:p w14:paraId="3730DDE6" w14:textId="77777777" w:rsidR="00E162AD" w:rsidRPr="00244E80" w:rsidRDefault="00E162AD" w:rsidP="00244E80">
      <w:pPr>
        <w:pStyle w:val="a3"/>
        <w:autoSpaceDE w:val="0"/>
        <w:autoSpaceDN w:val="0"/>
        <w:adjustRightInd w:val="0"/>
        <w:snapToGrid w:val="0"/>
        <w:spacing w:after="0" w:line="276" w:lineRule="auto"/>
        <w:ind w:leftChars="33" w:left="66"/>
        <w:rPr>
          <w:rFonts w:ascii="Arial" w:hAnsi="Arial" w:cs="Arial"/>
          <w:bCs/>
          <w:szCs w:val="20"/>
        </w:rPr>
      </w:pPr>
    </w:p>
    <w:p w14:paraId="4A3E045E" w14:textId="69DC64CD" w:rsidR="00E162AD" w:rsidRPr="00244E80" w:rsidRDefault="00735DC7" w:rsidP="00244E80">
      <w:pPr>
        <w:pStyle w:val="a6"/>
        <w:spacing w:line="276" w:lineRule="auto"/>
        <w:rPr>
          <w:rFonts w:ascii="Arial" w:hAnsi="Arial" w:cs="Arial"/>
        </w:rPr>
      </w:pPr>
      <w:r w:rsidRPr="00244E80">
        <w:rPr>
          <w:rFonts w:ascii="Arial" w:hAnsi="Arial" w:cs="Arial"/>
        </w:rPr>
        <w:t>&lt;</w:t>
      </w:r>
      <w:r w:rsidR="00E53915" w:rsidRPr="00244E80">
        <w:rPr>
          <w:rFonts w:ascii="Arial" w:hAnsi="Arial" w:cs="Arial"/>
        </w:rPr>
        <w:t xml:space="preserve">drawing&gt; </w:t>
      </w:r>
      <w:r w:rsidR="00E53915" w:rsidRPr="00244E80">
        <w:rPr>
          <w:rFonts w:ascii="Arial" w:hAnsi="Arial" w:cs="Arial"/>
        </w:rPr>
        <w:t>Low Birthrate and Local Extinction</w:t>
      </w:r>
    </w:p>
    <w:p w14:paraId="02967889" w14:textId="06077F6B" w:rsidR="00E162AD" w:rsidRPr="00244E80" w:rsidRDefault="00735DC7" w:rsidP="00244E80">
      <w:pPr>
        <w:pStyle w:val="a3"/>
        <w:autoSpaceDE w:val="0"/>
        <w:autoSpaceDN w:val="0"/>
        <w:adjustRightInd w:val="0"/>
        <w:snapToGrid w:val="0"/>
        <w:spacing w:after="0" w:line="276" w:lineRule="auto"/>
        <w:ind w:leftChars="33" w:left="66"/>
        <w:rPr>
          <w:rFonts w:ascii="Arial" w:hAnsi="Arial" w:cs="Arial"/>
          <w:bCs/>
          <w:szCs w:val="20"/>
        </w:rPr>
      </w:pPr>
      <w:r w:rsidRPr="00244E80">
        <w:rPr>
          <w:rFonts w:ascii="Arial" w:hAnsi="Arial" w:cs="Arial"/>
          <w:bCs/>
          <w:szCs w:val="20"/>
        </w:rPr>
        <w:t>&lt;</w:t>
      </w:r>
      <w:r w:rsidR="00E53915" w:rsidRPr="00244E80">
        <w:rPr>
          <w:rFonts w:ascii="Arial" w:hAnsi="Arial" w:cs="Arial"/>
          <w:bCs/>
          <w:szCs w:val="20"/>
        </w:rPr>
        <w:t>graph</w:t>
      </w:r>
      <w:r w:rsidRPr="00244E80">
        <w:rPr>
          <w:rFonts w:ascii="Arial" w:hAnsi="Arial" w:cs="Arial"/>
          <w:bCs/>
          <w:szCs w:val="20"/>
        </w:rPr>
        <w:t xml:space="preserve">&gt; </w:t>
      </w:r>
      <w:r w:rsidR="00E53915" w:rsidRPr="00244E80">
        <w:rPr>
          <w:rFonts w:ascii="Arial" w:hAnsi="Arial" w:cs="Arial"/>
          <w:bCs/>
          <w:szCs w:val="20"/>
        </w:rPr>
        <w:t>Trends in Total Fertility in OECD Member States</w:t>
      </w:r>
    </w:p>
    <w:p w14:paraId="0B3F6E38" w14:textId="77777777" w:rsidR="00E162AD" w:rsidRPr="00244E80" w:rsidRDefault="00E162AD" w:rsidP="00244E80">
      <w:pPr>
        <w:pStyle w:val="a3"/>
        <w:autoSpaceDE w:val="0"/>
        <w:autoSpaceDN w:val="0"/>
        <w:adjustRightInd w:val="0"/>
        <w:snapToGrid w:val="0"/>
        <w:spacing w:after="0" w:line="276" w:lineRule="auto"/>
        <w:ind w:leftChars="33" w:left="66"/>
        <w:rPr>
          <w:rFonts w:ascii="Arial" w:hAnsi="Arial" w:cs="Arial"/>
          <w:bCs/>
          <w:szCs w:val="20"/>
        </w:rPr>
      </w:pPr>
    </w:p>
    <w:p w14:paraId="28676D3F" w14:textId="77777777" w:rsidR="00E53915" w:rsidRPr="00244E80" w:rsidRDefault="00E53915" w:rsidP="00244E80">
      <w:pPr>
        <w:pStyle w:val="a6"/>
        <w:spacing w:line="276" w:lineRule="auto"/>
        <w:rPr>
          <w:rFonts w:ascii="Arial" w:hAnsi="Arial" w:cs="Arial"/>
          <w:b/>
          <w:bCs/>
        </w:rPr>
      </w:pPr>
      <w:r w:rsidRPr="00244E80">
        <w:rPr>
          <w:rFonts w:ascii="Arial" w:hAnsi="Arial" w:cs="Arial"/>
          <w:b/>
          <w:bCs/>
        </w:rPr>
        <w:t>Total Fertility Rate of South Korea</w:t>
      </w:r>
      <w:r w:rsidRPr="00244E80">
        <w:rPr>
          <w:rFonts w:ascii="Arial" w:hAnsi="Arial" w:cs="Arial"/>
          <w:b/>
          <w:bCs/>
        </w:rPr>
        <w:t xml:space="preserve"> </w:t>
      </w:r>
    </w:p>
    <w:p w14:paraId="26820AB1" w14:textId="0E1D4289" w:rsidR="00735DC7" w:rsidRPr="00244E80" w:rsidRDefault="00E53915" w:rsidP="00244E80">
      <w:pPr>
        <w:pStyle w:val="a6"/>
        <w:spacing w:line="276" w:lineRule="auto"/>
        <w:ind w:firstLineChars="50" w:firstLine="100"/>
        <w:rPr>
          <w:rFonts w:ascii="Arial" w:hAnsi="Arial" w:cs="Arial"/>
        </w:rPr>
      </w:pPr>
      <w:r w:rsidRPr="00244E80">
        <w:rPr>
          <w:rFonts w:ascii="Arial" w:hAnsi="Arial" w:cs="Arial"/>
        </w:rPr>
        <w:t>South Korea’s ongoing ultra-low birth rate, which began in 2002, ranked lowest</w:t>
      </w:r>
      <w:r w:rsidRPr="00244E80">
        <w:rPr>
          <w:rFonts w:ascii="Arial" w:hAnsi="Arial" w:cs="Arial"/>
        </w:rPr>
        <w:t xml:space="preserve"> </w:t>
      </w:r>
      <w:r w:rsidRPr="00244E80">
        <w:rPr>
          <w:rFonts w:ascii="Arial" w:hAnsi="Arial" w:cs="Arial"/>
        </w:rPr>
        <w:t>among the 38 OECD countries and among 217 countries globally in 2021. The total</w:t>
      </w:r>
      <w:r w:rsidRPr="00244E80">
        <w:rPr>
          <w:rFonts w:ascii="Arial" w:hAnsi="Arial" w:cs="Arial"/>
        </w:rPr>
        <w:t xml:space="preserve"> </w:t>
      </w:r>
      <w:r w:rsidRPr="00244E80">
        <w:rPr>
          <w:rFonts w:ascii="Arial" w:hAnsi="Arial" w:cs="Arial"/>
        </w:rPr>
        <w:t>fertility rate was 0.81 in 2021, significantly lower than the global average of 2.3 and</w:t>
      </w:r>
      <w:r w:rsidRPr="00244E80">
        <w:rPr>
          <w:rFonts w:ascii="Arial" w:hAnsi="Arial" w:cs="Arial"/>
        </w:rPr>
        <w:t xml:space="preserve"> </w:t>
      </w:r>
      <w:r w:rsidRPr="00244E80">
        <w:rPr>
          <w:rFonts w:ascii="Arial" w:hAnsi="Arial" w:cs="Arial"/>
        </w:rPr>
        <w:t>the OECD average of 1.58. Excluding city-states, South Korea is the first country</w:t>
      </w:r>
      <w:r w:rsidRPr="00244E80">
        <w:rPr>
          <w:rFonts w:ascii="Arial" w:hAnsi="Arial" w:cs="Arial"/>
        </w:rPr>
        <w:t xml:space="preserve"> </w:t>
      </w:r>
      <w:r w:rsidRPr="00244E80">
        <w:rPr>
          <w:rFonts w:ascii="Arial" w:hAnsi="Arial" w:cs="Arial"/>
        </w:rPr>
        <w:t>in the world to record a total fertility rate below 1.0. Due to low birth rates, the</w:t>
      </w:r>
      <w:r w:rsidRPr="00244E80">
        <w:rPr>
          <w:rFonts w:ascii="Arial" w:hAnsi="Arial" w:cs="Arial"/>
        </w:rPr>
        <w:t xml:space="preserve"> </w:t>
      </w:r>
      <w:r w:rsidRPr="00244E80">
        <w:rPr>
          <w:rFonts w:ascii="Arial" w:hAnsi="Arial" w:cs="Arial"/>
        </w:rPr>
        <w:t>population has been naturally declining since 2020, and the demographic structure</w:t>
      </w:r>
      <w:r w:rsidRPr="00244E80">
        <w:rPr>
          <w:rFonts w:ascii="Arial" w:hAnsi="Arial" w:cs="Arial"/>
        </w:rPr>
        <w:t xml:space="preserve"> </w:t>
      </w:r>
      <w:r w:rsidRPr="00244E80">
        <w:rPr>
          <w:rFonts w:ascii="Arial" w:hAnsi="Arial" w:cs="Arial"/>
        </w:rPr>
        <w:t>has shifted from a pyramid to a diamond shape due to a sharp decrease in the youth</w:t>
      </w:r>
      <w:r w:rsidRPr="00244E80">
        <w:rPr>
          <w:rFonts w:ascii="Arial" w:hAnsi="Arial" w:cs="Arial"/>
        </w:rPr>
        <w:t xml:space="preserve"> </w:t>
      </w:r>
      <w:r w:rsidRPr="00244E80">
        <w:rPr>
          <w:rFonts w:ascii="Arial" w:hAnsi="Arial" w:cs="Arial"/>
        </w:rPr>
        <w:t>population</w:t>
      </w:r>
      <w:r w:rsidR="00735DC7" w:rsidRPr="00244E80">
        <w:rPr>
          <w:rFonts w:ascii="Arial" w:hAnsi="Arial" w:cs="Arial"/>
        </w:rPr>
        <w:t>.</w:t>
      </w:r>
    </w:p>
    <w:p w14:paraId="7FA10459" w14:textId="12FBA1C0" w:rsidR="00735DC7" w:rsidRPr="00244E80" w:rsidRDefault="00E53915" w:rsidP="00244E80">
      <w:pPr>
        <w:pStyle w:val="a6"/>
        <w:spacing w:line="276" w:lineRule="auto"/>
        <w:ind w:firstLineChars="50" w:firstLine="100"/>
        <w:rPr>
          <w:rFonts w:ascii="Arial" w:hAnsi="Arial" w:cs="Arial"/>
        </w:rPr>
      </w:pPr>
      <w:r w:rsidRPr="00244E80">
        <w:rPr>
          <w:rFonts w:ascii="Arial" w:hAnsi="Arial" w:cs="Arial"/>
        </w:rPr>
        <w:t xml:space="preserve">According to population trend statistics, except for the early </w:t>
      </w:r>
      <w:proofErr w:type="spellStart"/>
      <w:r w:rsidRPr="00244E80">
        <w:rPr>
          <w:rFonts w:ascii="Arial" w:hAnsi="Arial" w:cs="Arial"/>
        </w:rPr>
        <w:t>1980s</w:t>
      </w:r>
      <w:proofErr w:type="spellEnd"/>
      <w:r w:rsidRPr="00244E80">
        <w:rPr>
          <w:rFonts w:ascii="Arial" w:hAnsi="Arial" w:cs="Arial"/>
        </w:rPr>
        <w:t xml:space="preserve"> and mid-</w:t>
      </w:r>
      <w:proofErr w:type="spellStart"/>
      <w:r w:rsidRPr="00244E80">
        <w:rPr>
          <w:rFonts w:ascii="Arial" w:hAnsi="Arial" w:cs="Arial"/>
        </w:rPr>
        <w:t>1990s</w:t>
      </w:r>
      <w:proofErr w:type="spellEnd"/>
      <w:r w:rsidRPr="00244E80">
        <w:rPr>
          <w:rFonts w:ascii="Arial" w:hAnsi="Arial" w:cs="Arial"/>
        </w:rPr>
        <w:t>,</w:t>
      </w:r>
      <w:r w:rsidRPr="00244E80">
        <w:rPr>
          <w:rFonts w:ascii="Arial" w:hAnsi="Arial" w:cs="Arial"/>
        </w:rPr>
        <w:t xml:space="preserve"> </w:t>
      </w:r>
      <w:r w:rsidRPr="00244E80">
        <w:rPr>
          <w:rFonts w:ascii="Arial" w:hAnsi="Arial" w:cs="Arial"/>
        </w:rPr>
        <w:t>the number of births has been steadily decreasing. The number of births, which was</w:t>
      </w:r>
      <w:r w:rsidRPr="00244E80">
        <w:rPr>
          <w:rFonts w:ascii="Arial" w:hAnsi="Arial" w:cs="Arial"/>
        </w:rPr>
        <w:t xml:space="preserve"> </w:t>
      </w:r>
      <w:r w:rsidRPr="00244E80">
        <w:rPr>
          <w:rFonts w:ascii="Arial" w:hAnsi="Arial" w:cs="Arial"/>
        </w:rPr>
        <w:t>around 1 million in 1970, took about 30 years to fall below 500,000 (2002: 496,000)</w:t>
      </w:r>
      <w:r w:rsidRPr="00244E80">
        <w:rPr>
          <w:rFonts w:ascii="Arial" w:hAnsi="Arial" w:cs="Arial"/>
        </w:rPr>
        <w:t xml:space="preserve"> </w:t>
      </w:r>
      <w:r w:rsidRPr="00244E80">
        <w:rPr>
          <w:rFonts w:ascii="Arial" w:hAnsi="Arial" w:cs="Arial"/>
        </w:rPr>
        <w:t xml:space="preserve">and about 20 more years to be nearly halved again (2020: 272,000). The </w:t>
      </w:r>
      <w:proofErr w:type="gramStart"/>
      <w:r w:rsidRPr="00244E80">
        <w:rPr>
          <w:rFonts w:ascii="Arial" w:hAnsi="Arial" w:cs="Arial"/>
        </w:rPr>
        <w:t>year-</w:t>
      </w:r>
      <w:proofErr w:type="spellStart"/>
      <w:proofErr w:type="gramEnd"/>
      <w:r w:rsidRPr="00244E80">
        <w:rPr>
          <w:rFonts w:ascii="Arial" w:hAnsi="Arial" w:cs="Arial"/>
        </w:rPr>
        <w:t>overyear</w:t>
      </w:r>
      <w:proofErr w:type="spellEnd"/>
      <w:r w:rsidRPr="00244E80">
        <w:rPr>
          <w:rFonts w:ascii="Arial" w:hAnsi="Arial" w:cs="Arial"/>
        </w:rPr>
        <w:t xml:space="preserve"> </w:t>
      </w:r>
      <w:r w:rsidRPr="00244E80">
        <w:rPr>
          <w:rFonts w:ascii="Arial" w:hAnsi="Arial" w:cs="Arial"/>
        </w:rPr>
        <w:t>growth rate of births showed repeated increases and decreases from 1970</w:t>
      </w:r>
      <w:r w:rsidRPr="00244E80">
        <w:rPr>
          <w:rFonts w:ascii="Arial" w:hAnsi="Arial" w:cs="Arial"/>
        </w:rPr>
        <w:t xml:space="preserve"> </w:t>
      </w:r>
      <w:r w:rsidRPr="00244E80">
        <w:rPr>
          <w:rFonts w:ascii="Arial" w:hAnsi="Arial" w:cs="Arial"/>
        </w:rPr>
        <w:t>to 2015, but since 2015, a continuous decline has been observed. The number of</w:t>
      </w:r>
      <w:r w:rsidRPr="00244E80">
        <w:rPr>
          <w:rFonts w:ascii="Arial" w:hAnsi="Arial" w:cs="Arial"/>
        </w:rPr>
        <w:t xml:space="preserve"> </w:t>
      </w:r>
      <w:r w:rsidRPr="00244E80">
        <w:rPr>
          <w:rFonts w:ascii="Arial" w:hAnsi="Arial" w:cs="Arial"/>
        </w:rPr>
        <w:t>deaths remained relatively stable from the mid-</w:t>
      </w:r>
      <w:proofErr w:type="spellStart"/>
      <w:r w:rsidRPr="00244E80">
        <w:rPr>
          <w:rFonts w:ascii="Arial" w:hAnsi="Arial" w:cs="Arial"/>
        </w:rPr>
        <w:t>1980s</w:t>
      </w:r>
      <w:proofErr w:type="spellEnd"/>
      <w:r w:rsidRPr="00244E80">
        <w:rPr>
          <w:rFonts w:ascii="Arial" w:hAnsi="Arial" w:cs="Arial"/>
        </w:rPr>
        <w:t xml:space="preserve"> to the late </w:t>
      </w:r>
      <w:proofErr w:type="spellStart"/>
      <w:r w:rsidRPr="00244E80">
        <w:rPr>
          <w:rFonts w:ascii="Arial" w:hAnsi="Arial" w:cs="Arial"/>
        </w:rPr>
        <w:t>2000s</w:t>
      </w:r>
      <w:proofErr w:type="spellEnd"/>
      <w:r w:rsidRPr="00244E80">
        <w:rPr>
          <w:rFonts w:ascii="Arial" w:hAnsi="Arial" w:cs="Arial"/>
        </w:rPr>
        <w:t xml:space="preserve"> but increased</w:t>
      </w:r>
      <w:r w:rsidRPr="00244E80">
        <w:rPr>
          <w:rFonts w:ascii="Arial" w:hAnsi="Arial" w:cs="Arial"/>
        </w:rPr>
        <w:t xml:space="preserve"> </w:t>
      </w:r>
      <w:r w:rsidRPr="00244E80">
        <w:rPr>
          <w:rFonts w:ascii="Arial" w:hAnsi="Arial" w:cs="Arial"/>
        </w:rPr>
        <w:t>between 2010 and 2020. Unlike births, the number of deaths generally shows an</w:t>
      </w:r>
      <w:r w:rsidRPr="00244E80">
        <w:rPr>
          <w:rFonts w:ascii="Arial" w:hAnsi="Arial" w:cs="Arial"/>
        </w:rPr>
        <w:t xml:space="preserve"> </w:t>
      </w:r>
      <w:r w:rsidRPr="00244E80">
        <w:rPr>
          <w:rFonts w:ascii="Arial" w:hAnsi="Arial" w:cs="Arial"/>
        </w:rPr>
        <w:t>increasing trend. The natural population increase, calculated by subtracting the</w:t>
      </w:r>
      <w:r w:rsidRPr="00244E80">
        <w:rPr>
          <w:rFonts w:ascii="Arial" w:hAnsi="Arial" w:cs="Arial"/>
        </w:rPr>
        <w:t xml:space="preserve"> </w:t>
      </w:r>
      <w:r w:rsidRPr="00244E80">
        <w:rPr>
          <w:rFonts w:ascii="Arial" w:hAnsi="Arial" w:cs="Arial"/>
        </w:rPr>
        <w:t>number of deaths from births, has continued to decline, reaching negative growth</w:t>
      </w:r>
      <w:r w:rsidRPr="00244E80">
        <w:rPr>
          <w:rFonts w:ascii="Arial" w:hAnsi="Arial" w:cs="Arial"/>
        </w:rPr>
        <w:t xml:space="preserve"> </w:t>
      </w:r>
      <w:r w:rsidRPr="00244E80">
        <w:rPr>
          <w:rFonts w:ascii="Arial" w:hAnsi="Arial" w:cs="Arial"/>
        </w:rPr>
        <w:t>in 2020, where the number of deaths exceeded births (272,000 births vs. 304,000</w:t>
      </w:r>
      <w:r w:rsidRPr="00244E80">
        <w:rPr>
          <w:rFonts w:ascii="Arial" w:hAnsi="Arial" w:cs="Arial"/>
        </w:rPr>
        <w:t xml:space="preserve"> </w:t>
      </w:r>
      <w:r w:rsidRPr="00244E80">
        <w:rPr>
          <w:rFonts w:ascii="Arial" w:hAnsi="Arial" w:cs="Arial"/>
        </w:rPr>
        <w:t>deaths).</w:t>
      </w:r>
    </w:p>
    <w:p w14:paraId="6CF9658C" w14:textId="2CA53622" w:rsidR="00735DC7" w:rsidRPr="00244E80" w:rsidRDefault="00735DC7" w:rsidP="00244E80">
      <w:pPr>
        <w:pStyle w:val="a6"/>
        <w:spacing w:line="276" w:lineRule="auto"/>
        <w:rPr>
          <w:rFonts w:ascii="Arial" w:hAnsi="Arial" w:cs="Arial"/>
        </w:rPr>
      </w:pPr>
      <w:r w:rsidRPr="00244E80">
        <w:rPr>
          <w:rFonts w:ascii="Arial" w:hAnsi="Arial" w:cs="Arial"/>
        </w:rPr>
        <w:t>&lt;</w:t>
      </w:r>
      <w:r w:rsidR="00BF4B78" w:rsidRPr="00244E80">
        <w:rPr>
          <w:rFonts w:ascii="Arial" w:hAnsi="Arial" w:cs="Arial"/>
        </w:rPr>
        <w:t>graph</w:t>
      </w:r>
      <w:r w:rsidRPr="00244E80">
        <w:rPr>
          <w:rFonts w:ascii="Arial" w:hAnsi="Arial" w:cs="Arial"/>
        </w:rPr>
        <w:t xml:space="preserve">&gt; </w:t>
      </w:r>
      <w:r w:rsidR="00BF4B78" w:rsidRPr="00244E80">
        <w:rPr>
          <w:rFonts w:ascii="Arial" w:hAnsi="Arial" w:cs="Arial"/>
        </w:rPr>
        <w:t>Total OECD Fertility Rate</w:t>
      </w:r>
    </w:p>
    <w:p w14:paraId="2769686B" w14:textId="0C8535DA" w:rsidR="00735DC7" w:rsidRPr="00244E80" w:rsidRDefault="00735DC7" w:rsidP="00244E80">
      <w:pPr>
        <w:pStyle w:val="a6"/>
        <w:spacing w:line="276" w:lineRule="auto"/>
        <w:rPr>
          <w:rFonts w:ascii="Arial" w:hAnsi="Arial" w:cs="Arial"/>
          <w:bCs/>
          <w:szCs w:val="20"/>
        </w:rPr>
      </w:pPr>
      <w:r w:rsidRPr="00244E80">
        <w:rPr>
          <w:rFonts w:ascii="Arial" w:hAnsi="Arial" w:cs="Arial"/>
          <w:bCs/>
          <w:szCs w:val="20"/>
        </w:rPr>
        <w:t>&lt;</w:t>
      </w:r>
      <w:r w:rsidR="00BF4B78" w:rsidRPr="00244E80">
        <w:rPr>
          <w:rFonts w:ascii="Arial" w:hAnsi="Arial" w:cs="Arial"/>
          <w:bCs/>
          <w:szCs w:val="20"/>
        </w:rPr>
        <w:t>graph</w:t>
      </w:r>
      <w:r w:rsidRPr="00244E80">
        <w:rPr>
          <w:rFonts w:ascii="Arial" w:hAnsi="Arial" w:cs="Arial"/>
          <w:bCs/>
          <w:szCs w:val="20"/>
        </w:rPr>
        <w:t xml:space="preserve">&gt; </w:t>
      </w:r>
      <w:r w:rsidR="00BF4B78" w:rsidRPr="00244E80">
        <w:rPr>
          <w:rFonts w:ascii="Arial" w:hAnsi="Arial" w:cs="Arial"/>
          <w:bCs/>
          <w:szCs w:val="20"/>
        </w:rPr>
        <w:t>Natural Population Growth by Year</w:t>
      </w:r>
    </w:p>
    <w:p w14:paraId="597244BC" w14:textId="161EE548" w:rsidR="00735DC7" w:rsidRPr="00244E80" w:rsidRDefault="00735DC7" w:rsidP="00244E80">
      <w:pPr>
        <w:pStyle w:val="a6"/>
        <w:spacing w:line="276" w:lineRule="auto"/>
        <w:rPr>
          <w:rFonts w:ascii="Arial" w:hAnsi="Arial" w:cs="Arial"/>
          <w:bCs/>
          <w:szCs w:val="20"/>
        </w:rPr>
      </w:pPr>
      <w:r w:rsidRPr="00244E80">
        <w:rPr>
          <w:rFonts w:ascii="Arial" w:hAnsi="Arial" w:cs="Arial"/>
          <w:bCs/>
          <w:szCs w:val="20"/>
        </w:rPr>
        <w:t>&lt;</w:t>
      </w:r>
      <w:r w:rsidR="00BF4B78" w:rsidRPr="00244E80">
        <w:rPr>
          <w:rFonts w:ascii="Arial" w:hAnsi="Arial" w:cs="Arial"/>
          <w:bCs/>
          <w:szCs w:val="20"/>
        </w:rPr>
        <w:t>graph</w:t>
      </w:r>
      <w:r w:rsidRPr="00244E80">
        <w:rPr>
          <w:rFonts w:ascii="Arial" w:hAnsi="Arial" w:cs="Arial"/>
          <w:bCs/>
          <w:szCs w:val="20"/>
        </w:rPr>
        <w:t xml:space="preserve">&gt; </w:t>
      </w:r>
      <w:r w:rsidR="00BF4B78" w:rsidRPr="00244E80">
        <w:rPr>
          <w:rFonts w:ascii="Arial" w:hAnsi="Arial" w:cs="Arial"/>
          <w:bCs/>
          <w:szCs w:val="20"/>
        </w:rPr>
        <w:t>Births and Deaths</w:t>
      </w:r>
    </w:p>
    <w:p w14:paraId="02C39DF1" w14:textId="3A4EBAB2" w:rsidR="00735DC7" w:rsidRPr="00244E80" w:rsidRDefault="00735DC7" w:rsidP="00244E80">
      <w:pPr>
        <w:pStyle w:val="a3"/>
        <w:autoSpaceDE w:val="0"/>
        <w:autoSpaceDN w:val="0"/>
        <w:adjustRightInd w:val="0"/>
        <w:snapToGrid w:val="0"/>
        <w:spacing w:after="0" w:line="276" w:lineRule="auto"/>
        <w:ind w:leftChars="33" w:left="66" w:firstLineChars="100" w:firstLine="200"/>
        <w:rPr>
          <w:rFonts w:ascii="Arial" w:hAnsi="Arial" w:cs="Arial"/>
          <w:bCs/>
          <w:szCs w:val="20"/>
        </w:rPr>
      </w:pPr>
    </w:p>
    <w:p w14:paraId="75B3802E" w14:textId="280F4A1D" w:rsidR="00735DC7" w:rsidRPr="00244E80" w:rsidRDefault="00BF4B78" w:rsidP="00244E80">
      <w:pPr>
        <w:pStyle w:val="a3"/>
        <w:autoSpaceDE w:val="0"/>
        <w:autoSpaceDN w:val="0"/>
        <w:adjustRightInd w:val="0"/>
        <w:snapToGrid w:val="0"/>
        <w:spacing w:after="0" w:line="276" w:lineRule="auto"/>
        <w:ind w:leftChars="33" w:left="66" w:firstLineChars="50" w:firstLine="100"/>
        <w:rPr>
          <w:rFonts w:ascii="Arial" w:hAnsi="Arial" w:cs="Arial"/>
          <w:bCs/>
          <w:szCs w:val="20"/>
        </w:rPr>
      </w:pPr>
      <w:r w:rsidRPr="00244E80">
        <w:rPr>
          <w:rFonts w:ascii="Arial" w:hAnsi="Arial" w:cs="Arial"/>
          <w:bCs/>
          <w:szCs w:val="20"/>
        </w:rPr>
        <w:t>The average annual population growth rate (based on the total population) of</w:t>
      </w:r>
      <w:r w:rsidRPr="00244E80">
        <w:rPr>
          <w:rFonts w:ascii="Arial" w:hAnsi="Arial" w:cs="Arial"/>
          <w:bCs/>
          <w:szCs w:val="20"/>
        </w:rPr>
        <w:t xml:space="preserve"> </w:t>
      </w:r>
      <w:r w:rsidRPr="00244E80">
        <w:rPr>
          <w:rFonts w:ascii="Arial" w:hAnsi="Arial" w:cs="Arial"/>
          <w:bCs/>
          <w:szCs w:val="20"/>
        </w:rPr>
        <w:t xml:space="preserve">South Korea, which was around 2–3% until the </w:t>
      </w:r>
      <w:proofErr w:type="spellStart"/>
      <w:r w:rsidRPr="00244E80">
        <w:rPr>
          <w:rFonts w:ascii="Arial" w:hAnsi="Arial" w:cs="Arial"/>
          <w:bCs/>
          <w:szCs w:val="20"/>
        </w:rPr>
        <w:t>1960s</w:t>
      </w:r>
      <w:proofErr w:type="spellEnd"/>
      <w:r w:rsidRPr="00244E80">
        <w:rPr>
          <w:rFonts w:ascii="Arial" w:hAnsi="Arial" w:cs="Arial"/>
          <w:bCs/>
          <w:szCs w:val="20"/>
        </w:rPr>
        <w:t>, was higher than the global</w:t>
      </w:r>
      <w:r w:rsidRPr="00244E80">
        <w:rPr>
          <w:rFonts w:ascii="Arial" w:hAnsi="Arial" w:cs="Arial"/>
          <w:bCs/>
          <w:szCs w:val="20"/>
        </w:rPr>
        <w:t xml:space="preserve"> </w:t>
      </w:r>
      <w:r w:rsidRPr="00244E80">
        <w:rPr>
          <w:rFonts w:ascii="Arial" w:hAnsi="Arial" w:cs="Arial"/>
          <w:bCs/>
          <w:szCs w:val="20"/>
        </w:rPr>
        <w:t xml:space="preserve">average and the OECD average. However, it declined sharply from the </w:t>
      </w:r>
      <w:proofErr w:type="spellStart"/>
      <w:r w:rsidRPr="00244E80">
        <w:rPr>
          <w:rFonts w:ascii="Arial" w:hAnsi="Arial" w:cs="Arial"/>
          <w:bCs/>
          <w:szCs w:val="20"/>
        </w:rPr>
        <w:t>1970s</w:t>
      </w:r>
      <w:proofErr w:type="spellEnd"/>
      <w:r w:rsidRPr="00244E80">
        <w:rPr>
          <w:rFonts w:ascii="Arial" w:hAnsi="Arial" w:cs="Arial"/>
          <w:bCs/>
          <w:szCs w:val="20"/>
        </w:rPr>
        <w:t xml:space="preserve"> to</w:t>
      </w:r>
      <w:r w:rsidRPr="00244E80">
        <w:rPr>
          <w:rFonts w:ascii="Arial" w:hAnsi="Arial" w:cs="Arial"/>
          <w:bCs/>
          <w:szCs w:val="20"/>
        </w:rPr>
        <w:t xml:space="preserve"> </w:t>
      </w:r>
      <w:r w:rsidRPr="00244E80">
        <w:rPr>
          <w:rFonts w:ascii="Arial" w:hAnsi="Arial" w:cs="Arial"/>
          <w:bCs/>
          <w:szCs w:val="20"/>
        </w:rPr>
        <w:t>the mid-</w:t>
      </w:r>
      <w:proofErr w:type="spellStart"/>
      <w:r w:rsidRPr="00244E80">
        <w:rPr>
          <w:rFonts w:ascii="Arial" w:hAnsi="Arial" w:cs="Arial"/>
          <w:bCs/>
          <w:szCs w:val="20"/>
        </w:rPr>
        <w:t>1980s</w:t>
      </w:r>
      <w:proofErr w:type="spellEnd"/>
      <w:r w:rsidRPr="00244E80">
        <w:rPr>
          <w:rFonts w:ascii="Arial" w:hAnsi="Arial" w:cs="Arial"/>
          <w:bCs/>
          <w:szCs w:val="20"/>
        </w:rPr>
        <w:t xml:space="preserve"> and has continued to decrease to the present day (0.14% in 2020).</w:t>
      </w:r>
      <w:r w:rsidRPr="00244E80">
        <w:rPr>
          <w:rFonts w:ascii="Arial" w:hAnsi="Arial" w:cs="Arial"/>
          <w:bCs/>
          <w:szCs w:val="20"/>
        </w:rPr>
        <w:t xml:space="preserve"> </w:t>
      </w:r>
      <w:r w:rsidRPr="00244E80">
        <w:rPr>
          <w:rFonts w:ascii="Arial" w:hAnsi="Arial" w:cs="Arial"/>
          <w:bCs/>
          <w:szCs w:val="20"/>
        </w:rPr>
        <w:t xml:space="preserve">Analyzing the five-year average annual </w:t>
      </w:r>
      <w:proofErr w:type="spellStart"/>
      <w:r w:rsidRPr="00244E80">
        <w:rPr>
          <w:rFonts w:ascii="Arial" w:hAnsi="Arial" w:cs="Arial"/>
          <w:bCs/>
          <w:szCs w:val="20"/>
        </w:rPr>
        <w:t>chan</w:t>
      </w:r>
      <w:proofErr w:type="spellEnd"/>
      <w:r w:rsidRPr="00244E80">
        <w:rPr>
          <w:rFonts w:ascii="Arial" w:hAnsi="Arial" w:cs="Arial"/>
          <w:bCs/>
          <w:szCs w:val="20"/>
        </w:rPr>
        <w:t xml:space="preserve"> </w:t>
      </w:r>
      <w:proofErr w:type="spellStart"/>
      <w:r w:rsidRPr="00244E80">
        <w:rPr>
          <w:rFonts w:ascii="Arial" w:hAnsi="Arial" w:cs="Arial"/>
          <w:bCs/>
          <w:szCs w:val="20"/>
        </w:rPr>
        <w:t>ge</w:t>
      </w:r>
      <w:proofErr w:type="spellEnd"/>
      <w:r w:rsidRPr="00244E80">
        <w:rPr>
          <w:rFonts w:ascii="Arial" w:hAnsi="Arial" w:cs="Arial"/>
          <w:bCs/>
          <w:szCs w:val="20"/>
        </w:rPr>
        <w:t xml:space="preserve"> rate of the total population, there</w:t>
      </w:r>
      <w:r w:rsidRPr="00244E80">
        <w:rPr>
          <w:rFonts w:ascii="Arial" w:hAnsi="Arial" w:cs="Arial"/>
          <w:bCs/>
          <w:szCs w:val="20"/>
        </w:rPr>
        <w:t xml:space="preserve"> </w:t>
      </w:r>
      <w:r w:rsidRPr="00244E80">
        <w:rPr>
          <w:rFonts w:ascii="Arial" w:hAnsi="Arial" w:cs="Arial"/>
          <w:bCs/>
          <w:szCs w:val="20"/>
        </w:rPr>
        <w:t>was a 1.01 percentage point decrease between 1980–1985 and 2005–2010. During</w:t>
      </w:r>
      <w:r w:rsidRPr="00244E80">
        <w:rPr>
          <w:rFonts w:ascii="Arial" w:hAnsi="Arial" w:cs="Arial"/>
          <w:bCs/>
          <w:szCs w:val="20"/>
        </w:rPr>
        <w:t xml:space="preserve"> </w:t>
      </w:r>
      <w:r w:rsidRPr="00244E80">
        <w:rPr>
          <w:rFonts w:ascii="Arial" w:hAnsi="Arial" w:cs="Arial"/>
          <w:bCs/>
          <w:szCs w:val="20"/>
        </w:rPr>
        <w:t>The average annual population growth rate (based on the total population) of</w:t>
      </w:r>
      <w:r w:rsidRPr="00244E80">
        <w:rPr>
          <w:rFonts w:ascii="Arial" w:hAnsi="Arial" w:cs="Arial"/>
          <w:bCs/>
          <w:szCs w:val="20"/>
        </w:rPr>
        <w:t xml:space="preserve"> </w:t>
      </w:r>
      <w:r w:rsidRPr="00244E80">
        <w:rPr>
          <w:rFonts w:ascii="Arial" w:hAnsi="Arial" w:cs="Arial"/>
          <w:bCs/>
          <w:szCs w:val="20"/>
        </w:rPr>
        <w:t xml:space="preserve">South Korea, which was around 2–3% until the </w:t>
      </w:r>
      <w:proofErr w:type="spellStart"/>
      <w:r w:rsidRPr="00244E80">
        <w:rPr>
          <w:rFonts w:ascii="Arial" w:hAnsi="Arial" w:cs="Arial"/>
          <w:bCs/>
          <w:szCs w:val="20"/>
        </w:rPr>
        <w:t>1960s</w:t>
      </w:r>
      <w:proofErr w:type="spellEnd"/>
      <w:r w:rsidRPr="00244E80">
        <w:rPr>
          <w:rFonts w:ascii="Arial" w:hAnsi="Arial" w:cs="Arial"/>
          <w:bCs/>
          <w:szCs w:val="20"/>
        </w:rPr>
        <w:t>, was higher than the global</w:t>
      </w:r>
      <w:r w:rsidRPr="00244E80">
        <w:rPr>
          <w:rFonts w:ascii="Arial" w:hAnsi="Arial" w:cs="Arial"/>
          <w:bCs/>
          <w:szCs w:val="20"/>
        </w:rPr>
        <w:t xml:space="preserve"> </w:t>
      </w:r>
      <w:r w:rsidRPr="00244E80">
        <w:rPr>
          <w:rFonts w:ascii="Arial" w:hAnsi="Arial" w:cs="Arial"/>
          <w:bCs/>
          <w:szCs w:val="20"/>
        </w:rPr>
        <w:t xml:space="preserve">average and the OECD average. However, it declined sharply from the </w:t>
      </w:r>
      <w:proofErr w:type="spellStart"/>
      <w:r w:rsidRPr="00244E80">
        <w:rPr>
          <w:rFonts w:ascii="Arial" w:hAnsi="Arial" w:cs="Arial"/>
          <w:bCs/>
          <w:szCs w:val="20"/>
        </w:rPr>
        <w:t>1970s</w:t>
      </w:r>
      <w:proofErr w:type="spellEnd"/>
      <w:r w:rsidRPr="00244E80">
        <w:rPr>
          <w:rFonts w:ascii="Arial" w:hAnsi="Arial" w:cs="Arial"/>
          <w:bCs/>
          <w:szCs w:val="20"/>
        </w:rPr>
        <w:t xml:space="preserve"> to</w:t>
      </w:r>
      <w:r w:rsidRPr="00244E80">
        <w:rPr>
          <w:rFonts w:ascii="Arial" w:hAnsi="Arial" w:cs="Arial"/>
          <w:bCs/>
          <w:szCs w:val="20"/>
        </w:rPr>
        <w:t xml:space="preserve"> </w:t>
      </w:r>
      <w:r w:rsidRPr="00244E80">
        <w:rPr>
          <w:rFonts w:ascii="Arial" w:hAnsi="Arial" w:cs="Arial"/>
          <w:bCs/>
          <w:szCs w:val="20"/>
        </w:rPr>
        <w:t>the mid-</w:t>
      </w:r>
      <w:proofErr w:type="spellStart"/>
      <w:r w:rsidRPr="00244E80">
        <w:rPr>
          <w:rFonts w:ascii="Arial" w:hAnsi="Arial" w:cs="Arial"/>
          <w:bCs/>
          <w:szCs w:val="20"/>
        </w:rPr>
        <w:t>1980s</w:t>
      </w:r>
      <w:proofErr w:type="spellEnd"/>
      <w:r w:rsidRPr="00244E80">
        <w:rPr>
          <w:rFonts w:ascii="Arial" w:hAnsi="Arial" w:cs="Arial"/>
          <w:bCs/>
          <w:szCs w:val="20"/>
        </w:rPr>
        <w:t xml:space="preserve"> and has continued to decrease to the present day (0.14% in 2020).</w:t>
      </w:r>
      <w:r w:rsidRPr="00244E80">
        <w:rPr>
          <w:rFonts w:ascii="Arial" w:hAnsi="Arial" w:cs="Arial"/>
          <w:bCs/>
          <w:szCs w:val="20"/>
        </w:rPr>
        <w:t xml:space="preserve"> </w:t>
      </w:r>
      <w:r w:rsidRPr="00244E80">
        <w:rPr>
          <w:rFonts w:ascii="Arial" w:hAnsi="Arial" w:cs="Arial"/>
          <w:bCs/>
          <w:szCs w:val="20"/>
        </w:rPr>
        <w:t>Analyzing the five-year average annual change rate of the total population, there</w:t>
      </w:r>
      <w:r w:rsidRPr="00244E80">
        <w:rPr>
          <w:rFonts w:ascii="Arial" w:hAnsi="Arial" w:cs="Arial"/>
          <w:bCs/>
          <w:szCs w:val="20"/>
        </w:rPr>
        <w:t xml:space="preserve"> </w:t>
      </w:r>
      <w:r w:rsidRPr="00244E80">
        <w:rPr>
          <w:rFonts w:ascii="Arial" w:hAnsi="Arial" w:cs="Arial"/>
          <w:bCs/>
          <w:szCs w:val="20"/>
        </w:rPr>
        <w:t xml:space="preserve">was a 1.01 percentage point decrease between 1980–1985 and 2005–2010. </w:t>
      </w:r>
    </w:p>
    <w:p w14:paraId="780DD416" w14:textId="77777777" w:rsidR="004720BD" w:rsidRPr="00244E80" w:rsidRDefault="004720BD" w:rsidP="00244E80">
      <w:pPr>
        <w:pStyle w:val="a3"/>
        <w:autoSpaceDE w:val="0"/>
        <w:autoSpaceDN w:val="0"/>
        <w:adjustRightInd w:val="0"/>
        <w:snapToGrid w:val="0"/>
        <w:spacing w:after="0" w:line="276" w:lineRule="auto"/>
        <w:ind w:leftChars="33" w:left="66"/>
        <w:rPr>
          <w:rFonts w:ascii="Arial" w:hAnsi="Arial" w:cs="Arial"/>
          <w:bCs/>
          <w:szCs w:val="20"/>
        </w:rPr>
      </w:pPr>
    </w:p>
    <w:p w14:paraId="7EFDC776" w14:textId="013E56C4" w:rsidR="004720BD" w:rsidRPr="00244E80" w:rsidRDefault="005B015D" w:rsidP="00244E80">
      <w:pPr>
        <w:pStyle w:val="a3"/>
        <w:autoSpaceDE w:val="0"/>
        <w:autoSpaceDN w:val="0"/>
        <w:adjustRightInd w:val="0"/>
        <w:snapToGrid w:val="0"/>
        <w:spacing w:after="0" w:line="276" w:lineRule="auto"/>
        <w:ind w:leftChars="33" w:left="66"/>
        <w:rPr>
          <w:rFonts w:ascii="Arial" w:hAnsi="Arial" w:cs="Arial"/>
          <w:bCs/>
          <w:szCs w:val="20"/>
        </w:rPr>
      </w:pPr>
      <w:r w:rsidRPr="00244E80">
        <w:rPr>
          <w:rFonts w:ascii="Arial" w:hAnsi="Arial" w:cs="Arial"/>
          <w:bCs/>
          <w:szCs w:val="20"/>
        </w:rPr>
        <w:t>&lt;</w:t>
      </w:r>
      <w:r w:rsidR="00BF4B78" w:rsidRPr="00244E80">
        <w:rPr>
          <w:rFonts w:ascii="Arial" w:hAnsi="Arial" w:cs="Arial"/>
          <w:bCs/>
          <w:szCs w:val="20"/>
        </w:rPr>
        <w:t>map</w:t>
      </w:r>
      <w:r w:rsidRPr="00244E80">
        <w:rPr>
          <w:rFonts w:ascii="Arial" w:hAnsi="Arial" w:cs="Arial"/>
          <w:bCs/>
          <w:szCs w:val="20"/>
        </w:rPr>
        <w:t xml:space="preserve">&gt; </w:t>
      </w:r>
      <w:r w:rsidR="00BF4B78" w:rsidRPr="00244E80">
        <w:rPr>
          <w:rFonts w:ascii="Arial" w:hAnsi="Arial" w:cs="Arial"/>
          <w:bCs/>
          <w:szCs w:val="20"/>
        </w:rPr>
        <w:t>Total Population Growth Rate</w:t>
      </w:r>
      <w:r w:rsidR="00BF4B78" w:rsidRPr="00244E80">
        <w:rPr>
          <w:rFonts w:ascii="Arial" w:hAnsi="Arial" w:cs="Arial"/>
          <w:bCs/>
          <w:szCs w:val="20"/>
        </w:rPr>
        <w:t xml:space="preserve"> </w:t>
      </w:r>
      <w:r w:rsidRPr="00244E80">
        <w:rPr>
          <w:rFonts w:ascii="Arial" w:hAnsi="Arial" w:cs="Arial"/>
          <w:bCs/>
          <w:szCs w:val="20"/>
        </w:rPr>
        <w:t>- 1980 -1985</w:t>
      </w:r>
    </w:p>
    <w:p w14:paraId="305C3564" w14:textId="0D56723A" w:rsidR="005B015D" w:rsidRPr="00244E80" w:rsidRDefault="00BF4B78" w:rsidP="00244E80">
      <w:pPr>
        <w:pStyle w:val="a3"/>
        <w:autoSpaceDE w:val="0"/>
        <w:autoSpaceDN w:val="0"/>
        <w:adjustRightInd w:val="0"/>
        <w:snapToGrid w:val="0"/>
        <w:spacing w:after="0" w:line="276" w:lineRule="auto"/>
        <w:ind w:leftChars="33" w:left="66"/>
        <w:rPr>
          <w:rFonts w:ascii="Arial" w:hAnsi="Arial" w:cs="Arial"/>
          <w:bCs/>
          <w:szCs w:val="20"/>
        </w:rPr>
      </w:pPr>
      <w:r w:rsidRPr="00244E80">
        <w:rPr>
          <w:rFonts w:ascii="Arial" w:hAnsi="Arial" w:cs="Arial"/>
          <w:bCs/>
          <w:szCs w:val="20"/>
        </w:rPr>
        <w:t xml:space="preserve">&lt;map&gt; Total Population Growth Rate </w:t>
      </w:r>
      <w:r w:rsidR="005B015D" w:rsidRPr="00244E80">
        <w:rPr>
          <w:rFonts w:ascii="Arial" w:hAnsi="Arial" w:cs="Arial"/>
          <w:bCs/>
          <w:szCs w:val="20"/>
        </w:rPr>
        <w:t>- 1985-1990</w:t>
      </w:r>
    </w:p>
    <w:p w14:paraId="3A8A0D8C" w14:textId="4868C43E" w:rsidR="005B015D" w:rsidRPr="00244E80" w:rsidRDefault="00BF4B78" w:rsidP="00244E80">
      <w:pPr>
        <w:pStyle w:val="a3"/>
        <w:autoSpaceDE w:val="0"/>
        <w:autoSpaceDN w:val="0"/>
        <w:adjustRightInd w:val="0"/>
        <w:snapToGrid w:val="0"/>
        <w:spacing w:after="0" w:line="276" w:lineRule="auto"/>
        <w:ind w:leftChars="33" w:left="66"/>
        <w:rPr>
          <w:rFonts w:ascii="Arial" w:hAnsi="Arial" w:cs="Arial"/>
          <w:bCs/>
          <w:szCs w:val="20"/>
        </w:rPr>
      </w:pPr>
      <w:r w:rsidRPr="00244E80">
        <w:rPr>
          <w:rFonts w:ascii="Arial" w:hAnsi="Arial" w:cs="Arial"/>
          <w:bCs/>
          <w:szCs w:val="20"/>
        </w:rPr>
        <w:t xml:space="preserve">&lt;map&gt; Total Population Growth Rate </w:t>
      </w:r>
      <w:r w:rsidR="005B015D" w:rsidRPr="00244E80">
        <w:rPr>
          <w:rFonts w:ascii="Arial" w:hAnsi="Arial" w:cs="Arial"/>
          <w:bCs/>
          <w:szCs w:val="20"/>
        </w:rPr>
        <w:t>- 1990-1995</w:t>
      </w:r>
    </w:p>
    <w:p w14:paraId="6CB69E43" w14:textId="763D644F" w:rsidR="005B015D" w:rsidRPr="00244E80" w:rsidRDefault="00BF4B78" w:rsidP="00244E80">
      <w:pPr>
        <w:pStyle w:val="a3"/>
        <w:autoSpaceDE w:val="0"/>
        <w:autoSpaceDN w:val="0"/>
        <w:adjustRightInd w:val="0"/>
        <w:snapToGrid w:val="0"/>
        <w:spacing w:after="0" w:line="276" w:lineRule="auto"/>
        <w:ind w:leftChars="33" w:left="66"/>
        <w:rPr>
          <w:rFonts w:ascii="Arial" w:hAnsi="Arial" w:cs="Arial"/>
          <w:bCs/>
          <w:szCs w:val="20"/>
        </w:rPr>
      </w:pPr>
      <w:r w:rsidRPr="00244E80">
        <w:rPr>
          <w:rFonts w:ascii="Arial" w:hAnsi="Arial" w:cs="Arial"/>
          <w:bCs/>
          <w:szCs w:val="20"/>
        </w:rPr>
        <w:lastRenderedPageBreak/>
        <w:t xml:space="preserve">&lt;map&gt; Total Population Growth Rate </w:t>
      </w:r>
      <w:r w:rsidR="005B015D" w:rsidRPr="00244E80">
        <w:rPr>
          <w:rFonts w:ascii="Arial" w:hAnsi="Arial" w:cs="Arial"/>
          <w:bCs/>
          <w:szCs w:val="20"/>
        </w:rPr>
        <w:t>- 1995-2000</w:t>
      </w:r>
    </w:p>
    <w:p w14:paraId="3EA7ECFF" w14:textId="2C3E34DE" w:rsidR="005B015D" w:rsidRPr="00244E80" w:rsidRDefault="00BF4B78" w:rsidP="00244E80">
      <w:pPr>
        <w:pStyle w:val="a3"/>
        <w:autoSpaceDE w:val="0"/>
        <w:autoSpaceDN w:val="0"/>
        <w:adjustRightInd w:val="0"/>
        <w:snapToGrid w:val="0"/>
        <w:spacing w:after="0" w:line="276" w:lineRule="auto"/>
        <w:ind w:leftChars="33" w:left="66"/>
        <w:rPr>
          <w:rFonts w:ascii="Arial" w:hAnsi="Arial" w:cs="Arial"/>
          <w:bCs/>
          <w:szCs w:val="20"/>
        </w:rPr>
      </w:pPr>
      <w:r w:rsidRPr="00244E80">
        <w:rPr>
          <w:rFonts w:ascii="Arial" w:hAnsi="Arial" w:cs="Arial"/>
          <w:bCs/>
          <w:szCs w:val="20"/>
        </w:rPr>
        <w:t xml:space="preserve">&lt;map&gt; Total Population Growth Rate </w:t>
      </w:r>
      <w:r w:rsidR="005B015D" w:rsidRPr="00244E80">
        <w:rPr>
          <w:rFonts w:ascii="Arial" w:hAnsi="Arial" w:cs="Arial"/>
          <w:bCs/>
          <w:szCs w:val="20"/>
        </w:rPr>
        <w:t>- 2000-2005</w:t>
      </w:r>
    </w:p>
    <w:p w14:paraId="2ED4F3E5" w14:textId="2BF33515" w:rsidR="005B015D" w:rsidRPr="00244E80" w:rsidRDefault="00BF4B78" w:rsidP="00244E80">
      <w:pPr>
        <w:pStyle w:val="a3"/>
        <w:autoSpaceDE w:val="0"/>
        <w:autoSpaceDN w:val="0"/>
        <w:adjustRightInd w:val="0"/>
        <w:snapToGrid w:val="0"/>
        <w:spacing w:after="0" w:line="276" w:lineRule="auto"/>
        <w:ind w:leftChars="33" w:left="66"/>
        <w:rPr>
          <w:rFonts w:ascii="Arial" w:hAnsi="Arial" w:cs="Arial"/>
          <w:bCs/>
          <w:szCs w:val="20"/>
        </w:rPr>
      </w:pPr>
      <w:r w:rsidRPr="00244E80">
        <w:rPr>
          <w:rFonts w:ascii="Arial" w:hAnsi="Arial" w:cs="Arial"/>
          <w:bCs/>
          <w:szCs w:val="20"/>
        </w:rPr>
        <w:t xml:space="preserve">&lt;map&gt; Total Population Growth Rate </w:t>
      </w:r>
      <w:r w:rsidR="005B015D" w:rsidRPr="00244E80">
        <w:rPr>
          <w:rFonts w:ascii="Arial" w:hAnsi="Arial" w:cs="Arial"/>
          <w:bCs/>
          <w:szCs w:val="20"/>
        </w:rPr>
        <w:t>- 2005-201</w:t>
      </w:r>
      <w:r w:rsidRPr="00244E80">
        <w:rPr>
          <w:rFonts w:ascii="Arial" w:hAnsi="Arial" w:cs="Arial"/>
          <w:bCs/>
          <w:szCs w:val="20"/>
        </w:rPr>
        <w:t>0</w:t>
      </w:r>
    </w:p>
    <w:p w14:paraId="0F3B60C4" w14:textId="3A42CBC0" w:rsidR="004720BD" w:rsidRPr="00244E80" w:rsidRDefault="00917573" w:rsidP="00244E80">
      <w:pPr>
        <w:pStyle w:val="a3"/>
        <w:autoSpaceDE w:val="0"/>
        <w:autoSpaceDN w:val="0"/>
        <w:adjustRightInd w:val="0"/>
        <w:snapToGrid w:val="0"/>
        <w:spacing w:after="0" w:line="276" w:lineRule="auto"/>
        <w:ind w:leftChars="33" w:left="66"/>
        <w:rPr>
          <w:rFonts w:ascii="Arial" w:hAnsi="Arial" w:cs="Arial"/>
          <w:bCs/>
          <w:szCs w:val="20"/>
        </w:rPr>
      </w:pPr>
      <w:r w:rsidRPr="00244E80">
        <w:rPr>
          <w:rFonts w:ascii="Arial" w:hAnsi="Arial" w:cs="Arial"/>
          <w:bCs/>
          <w:szCs w:val="20"/>
        </w:rPr>
        <w:t>&lt;</w:t>
      </w:r>
      <w:r w:rsidR="00BF4B78" w:rsidRPr="00244E80">
        <w:rPr>
          <w:rFonts w:ascii="Arial" w:hAnsi="Arial" w:cs="Arial"/>
          <w:bCs/>
          <w:szCs w:val="20"/>
        </w:rPr>
        <w:t>map</w:t>
      </w:r>
      <w:r w:rsidRPr="00244E80">
        <w:rPr>
          <w:rFonts w:ascii="Arial" w:hAnsi="Arial" w:cs="Arial"/>
          <w:bCs/>
          <w:szCs w:val="20"/>
        </w:rPr>
        <w:t xml:space="preserve">&gt; </w:t>
      </w:r>
      <w:r w:rsidR="00BF4B78" w:rsidRPr="00244E80">
        <w:rPr>
          <w:rFonts w:ascii="Arial" w:hAnsi="Arial" w:cs="Arial"/>
          <w:bCs/>
          <w:szCs w:val="20"/>
        </w:rPr>
        <w:t>The National Population Growth Rate</w:t>
      </w:r>
      <w:r w:rsidR="00BF4B78" w:rsidRPr="00244E80">
        <w:rPr>
          <w:rFonts w:ascii="Arial" w:hAnsi="Arial" w:cs="Arial"/>
          <w:bCs/>
          <w:szCs w:val="20"/>
        </w:rPr>
        <w:t xml:space="preserve"> </w:t>
      </w:r>
      <w:r w:rsidRPr="00244E80">
        <w:rPr>
          <w:rFonts w:ascii="Arial" w:hAnsi="Arial" w:cs="Arial"/>
          <w:bCs/>
          <w:szCs w:val="20"/>
        </w:rPr>
        <w:t>- 1980 -1985</w:t>
      </w:r>
    </w:p>
    <w:p w14:paraId="41205BA1" w14:textId="2F8F5B5E" w:rsidR="00917573" w:rsidRPr="00244E80" w:rsidRDefault="00BF4B78" w:rsidP="00244E80">
      <w:pPr>
        <w:pStyle w:val="a3"/>
        <w:autoSpaceDE w:val="0"/>
        <w:autoSpaceDN w:val="0"/>
        <w:adjustRightInd w:val="0"/>
        <w:snapToGrid w:val="0"/>
        <w:spacing w:after="0" w:line="276" w:lineRule="auto"/>
        <w:ind w:leftChars="33" w:left="66"/>
        <w:rPr>
          <w:rFonts w:ascii="Arial" w:hAnsi="Arial" w:cs="Arial"/>
          <w:bCs/>
          <w:szCs w:val="20"/>
        </w:rPr>
      </w:pPr>
      <w:r w:rsidRPr="00244E80">
        <w:rPr>
          <w:rFonts w:ascii="Arial" w:hAnsi="Arial" w:cs="Arial"/>
          <w:bCs/>
          <w:szCs w:val="20"/>
        </w:rPr>
        <w:t xml:space="preserve">&lt;map&gt; The National Population Growth Rate </w:t>
      </w:r>
      <w:r w:rsidR="00917573" w:rsidRPr="00244E80">
        <w:rPr>
          <w:rFonts w:ascii="Arial" w:hAnsi="Arial" w:cs="Arial"/>
          <w:bCs/>
          <w:szCs w:val="20"/>
        </w:rPr>
        <w:t>- 1985 -1990</w:t>
      </w:r>
    </w:p>
    <w:p w14:paraId="2453CB90" w14:textId="29B0FE17" w:rsidR="00917573" w:rsidRPr="00244E80" w:rsidRDefault="00BF4B78" w:rsidP="00244E80">
      <w:pPr>
        <w:pStyle w:val="a3"/>
        <w:autoSpaceDE w:val="0"/>
        <w:autoSpaceDN w:val="0"/>
        <w:adjustRightInd w:val="0"/>
        <w:snapToGrid w:val="0"/>
        <w:spacing w:after="0" w:line="276" w:lineRule="auto"/>
        <w:ind w:leftChars="33" w:left="66"/>
        <w:rPr>
          <w:rFonts w:ascii="Arial" w:hAnsi="Arial" w:cs="Arial"/>
          <w:bCs/>
          <w:szCs w:val="20"/>
        </w:rPr>
      </w:pPr>
      <w:r w:rsidRPr="00244E80">
        <w:rPr>
          <w:rFonts w:ascii="Arial" w:hAnsi="Arial" w:cs="Arial"/>
          <w:bCs/>
          <w:szCs w:val="20"/>
        </w:rPr>
        <w:t xml:space="preserve">&lt;map&gt; The National Population Growth Rate </w:t>
      </w:r>
      <w:r w:rsidR="00917573" w:rsidRPr="00244E80">
        <w:rPr>
          <w:rFonts w:ascii="Arial" w:hAnsi="Arial" w:cs="Arial"/>
          <w:bCs/>
          <w:szCs w:val="20"/>
        </w:rPr>
        <w:t>- 1990 -1995</w:t>
      </w:r>
    </w:p>
    <w:p w14:paraId="53EE5D8E" w14:textId="06108323" w:rsidR="00917573" w:rsidRPr="00244E80" w:rsidRDefault="00BF4B78" w:rsidP="00244E80">
      <w:pPr>
        <w:pStyle w:val="a3"/>
        <w:autoSpaceDE w:val="0"/>
        <w:autoSpaceDN w:val="0"/>
        <w:adjustRightInd w:val="0"/>
        <w:snapToGrid w:val="0"/>
        <w:spacing w:after="0" w:line="276" w:lineRule="auto"/>
        <w:ind w:leftChars="33" w:left="66"/>
        <w:rPr>
          <w:rFonts w:ascii="Arial" w:hAnsi="Arial" w:cs="Arial"/>
          <w:bCs/>
          <w:szCs w:val="20"/>
        </w:rPr>
      </w:pPr>
      <w:r w:rsidRPr="00244E80">
        <w:rPr>
          <w:rFonts w:ascii="Arial" w:hAnsi="Arial" w:cs="Arial"/>
          <w:bCs/>
          <w:szCs w:val="20"/>
        </w:rPr>
        <w:t xml:space="preserve">&lt;map&gt; The National Population Growth Rate </w:t>
      </w:r>
      <w:r w:rsidR="00917573" w:rsidRPr="00244E80">
        <w:rPr>
          <w:rFonts w:ascii="Arial" w:hAnsi="Arial" w:cs="Arial"/>
          <w:bCs/>
          <w:szCs w:val="20"/>
        </w:rPr>
        <w:t>- 1995 -2000</w:t>
      </w:r>
    </w:p>
    <w:p w14:paraId="7096BF0A" w14:textId="428393D5" w:rsidR="00917573" w:rsidRPr="00244E80" w:rsidRDefault="00BF4B78" w:rsidP="00244E80">
      <w:pPr>
        <w:pStyle w:val="a3"/>
        <w:autoSpaceDE w:val="0"/>
        <w:autoSpaceDN w:val="0"/>
        <w:adjustRightInd w:val="0"/>
        <w:snapToGrid w:val="0"/>
        <w:spacing w:after="0" w:line="276" w:lineRule="auto"/>
        <w:ind w:leftChars="33" w:left="66"/>
        <w:rPr>
          <w:rFonts w:ascii="Arial" w:hAnsi="Arial" w:cs="Arial"/>
          <w:bCs/>
          <w:szCs w:val="20"/>
        </w:rPr>
      </w:pPr>
      <w:r w:rsidRPr="00244E80">
        <w:rPr>
          <w:rFonts w:ascii="Arial" w:hAnsi="Arial" w:cs="Arial"/>
          <w:bCs/>
          <w:szCs w:val="20"/>
        </w:rPr>
        <w:t xml:space="preserve">&lt;map&gt; The National Population Growth Rate </w:t>
      </w:r>
      <w:r w:rsidR="00917573" w:rsidRPr="00244E80">
        <w:rPr>
          <w:rFonts w:ascii="Arial" w:hAnsi="Arial" w:cs="Arial"/>
          <w:bCs/>
          <w:szCs w:val="20"/>
        </w:rPr>
        <w:t>- 2000 -2005</w:t>
      </w:r>
    </w:p>
    <w:p w14:paraId="05D9D91F" w14:textId="4CCB1C1C" w:rsidR="00917573" w:rsidRPr="00244E80" w:rsidRDefault="00BF4B78" w:rsidP="00244E80">
      <w:pPr>
        <w:pStyle w:val="a3"/>
        <w:autoSpaceDE w:val="0"/>
        <w:autoSpaceDN w:val="0"/>
        <w:adjustRightInd w:val="0"/>
        <w:snapToGrid w:val="0"/>
        <w:spacing w:after="0" w:line="276" w:lineRule="auto"/>
        <w:ind w:leftChars="33" w:left="66"/>
        <w:rPr>
          <w:rFonts w:ascii="Arial" w:hAnsi="Arial" w:cs="Arial"/>
          <w:bCs/>
          <w:szCs w:val="20"/>
        </w:rPr>
      </w:pPr>
      <w:r w:rsidRPr="00244E80">
        <w:rPr>
          <w:rFonts w:ascii="Arial" w:hAnsi="Arial" w:cs="Arial"/>
          <w:bCs/>
          <w:szCs w:val="20"/>
        </w:rPr>
        <w:t xml:space="preserve">&lt;map&gt; The National Population Growth Rate </w:t>
      </w:r>
      <w:r w:rsidR="00917573" w:rsidRPr="00244E80">
        <w:rPr>
          <w:rFonts w:ascii="Arial" w:hAnsi="Arial" w:cs="Arial"/>
          <w:bCs/>
          <w:szCs w:val="20"/>
        </w:rPr>
        <w:t>- 2005 -2010</w:t>
      </w:r>
    </w:p>
    <w:p w14:paraId="25F85399" w14:textId="77777777" w:rsidR="004720BD" w:rsidRPr="00244E80" w:rsidRDefault="004720BD" w:rsidP="00244E80">
      <w:pPr>
        <w:pStyle w:val="a3"/>
        <w:autoSpaceDE w:val="0"/>
        <w:autoSpaceDN w:val="0"/>
        <w:adjustRightInd w:val="0"/>
        <w:snapToGrid w:val="0"/>
        <w:spacing w:after="0" w:line="276" w:lineRule="auto"/>
        <w:ind w:leftChars="33" w:left="66"/>
        <w:rPr>
          <w:rFonts w:ascii="Arial" w:hAnsi="Arial" w:cs="Arial"/>
          <w:bCs/>
          <w:szCs w:val="20"/>
        </w:rPr>
      </w:pPr>
    </w:p>
    <w:p w14:paraId="3206D8CE" w14:textId="4BB81C25" w:rsidR="00AD215B" w:rsidRPr="00244E80" w:rsidRDefault="00AD215B" w:rsidP="00244E80">
      <w:pPr>
        <w:pStyle w:val="a3"/>
        <w:autoSpaceDE w:val="0"/>
        <w:autoSpaceDN w:val="0"/>
        <w:adjustRightInd w:val="0"/>
        <w:snapToGrid w:val="0"/>
        <w:spacing w:after="0" w:line="276" w:lineRule="auto"/>
        <w:ind w:leftChars="33" w:left="66" w:firstLineChars="100" w:firstLine="200"/>
        <w:rPr>
          <w:rFonts w:ascii="Arial" w:hAnsi="Arial" w:cs="Arial"/>
          <w:b/>
          <w:szCs w:val="20"/>
        </w:rPr>
      </w:pPr>
      <w:r w:rsidRPr="00244E80">
        <w:rPr>
          <w:rFonts w:ascii="Arial" w:hAnsi="Arial" w:cs="Arial"/>
          <w:b/>
          <w:szCs w:val="20"/>
        </w:rPr>
        <w:t>Current Status and Characteristics of Low Birth Rates and Aging Population</w:t>
      </w:r>
    </w:p>
    <w:p w14:paraId="2018CF8A" w14:textId="3D53291D" w:rsidR="00AD215B" w:rsidRPr="00244E80" w:rsidRDefault="00AD215B" w:rsidP="00244E80">
      <w:pPr>
        <w:pStyle w:val="a3"/>
        <w:autoSpaceDE w:val="0"/>
        <w:autoSpaceDN w:val="0"/>
        <w:adjustRightInd w:val="0"/>
        <w:snapToGrid w:val="0"/>
        <w:spacing w:after="0" w:line="276" w:lineRule="auto"/>
        <w:ind w:leftChars="33" w:left="66" w:firstLineChars="150" w:firstLine="300"/>
        <w:rPr>
          <w:rFonts w:ascii="Arial" w:hAnsi="Arial" w:cs="Arial"/>
          <w:bCs/>
          <w:szCs w:val="20"/>
        </w:rPr>
      </w:pPr>
      <w:r w:rsidRPr="00244E80">
        <w:rPr>
          <w:rFonts w:ascii="Arial" w:hAnsi="Arial" w:cs="Arial"/>
          <w:bCs/>
          <w:szCs w:val="20"/>
        </w:rPr>
        <w:t>As of 2023, South Korea is experiencing an unprecedented ultra-low birth</w:t>
      </w:r>
      <w:r w:rsidRPr="00244E80">
        <w:rPr>
          <w:rFonts w:ascii="Arial" w:hAnsi="Arial" w:cs="Arial"/>
          <w:bCs/>
          <w:szCs w:val="20"/>
        </w:rPr>
        <w:t xml:space="preserve"> </w:t>
      </w:r>
      <w:r w:rsidRPr="00244E80">
        <w:rPr>
          <w:rFonts w:ascii="Arial" w:hAnsi="Arial" w:cs="Arial"/>
          <w:bCs/>
          <w:szCs w:val="20"/>
        </w:rPr>
        <w:t>rate, with a total fertility rate of 0.72, ranking lowest among OECD countries and</w:t>
      </w:r>
      <w:r w:rsidRPr="00244E80">
        <w:rPr>
          <w:rFonts w:ascii="Arial" w:hAnsi="Arial" w:cs="Arial"/>
          <w:bCs/>
          <w:szCs w:val="20"/>
        </w:rPr>
        <w:t xml:space="preserve"> </w:t>
      </w:r>
      <w:r w:rsidRPr="00244E80">
        <w:rPr>
          <w:rFonts w:ascii="Arial" w:hAnsi="Arial" w:cs="Arial"/>
          <w:bCs/>
          <w:szCs w:val="20"/>
        </w:rPr>
        <w:t>globally. Furthermore, the decline in the total fertility rate has occurred at a faster</w:t>
      </w:r>
      <w:r w:rsidRPr="00244E80">
        <w:rPr>
          <w:rFonts w:ascii="Arial" w:hAnsi="Arial" w:cs="Arial"/>
          <w:bCs/>
          <w:szCs w:val="20"/>
        </w:rPr>
        <w:t xml:space="preserve"> </w:t>
      </w:r>
      <w:r w:rsidRPr="00244E80">
        <w:rPr>
          <w:rFonts w:ascii="Arial" w:hAnsi="Arial" w:cs="Arial"/>
          <w:bCs/>
          <w:szCs w:val="20"/>
        </w:rPr>
        <w:t>pace compared to other countries, making it the steepest globally.</w:t>
      </w:r>
    </w:p>
    <w:p w14:paraId="14EF5359" w14:textId="4730D8EB" w:rsidR="00AD215B" w:rsidRPr="00244E80" w:rsidRDefault="00AD215B" w:rsidP="00244E80">
      <w:pPr>
        <w:pStyle w:val="a3"/>
        <w:autoSpaceDE w:val="0"/>
        <w:autoSpaceDN w:val="0"/>
        <w:adjustRightInd w:val="0"/>
        <w:snapToGrid w:val="0"/>
        <w:spacing w:after="0" w:line="276" w:lineRule="auto"/>
        <w:ind w:leftChars="33" w:left="66" w:firstLineChars="150" w:firstLine="300"/>
        <w:rPr>
          <w:rFonts w:ascii="Arial" w:hAnsi="Arial" w:cs="Arial"/>
          <w:bCs/>
          <w:szCs w:val="20"/>
        </w:rPr>
      </w:pPr>
      <w:r w:rsidRPr="00244E80">
        <w:rPr>
          <w:rFonts w:ascii="Arial" w:hAnsi="Arial" w:cs="Arial"/>
          <w:bCs/>
          <w:szCs w:val="20"/>
        </w:rPr>
        <w:t>To analyze the causes of the low birth rate, government and private research</w:t>
      </w:r>
      <w:r w:rsidRPr="00244E80">
        <w:rPr>
          <w:rFonts w:ascii="Arial" w:hAnsi="Arial" w:cs="Arial"/>
          <w:bCs/>
          <w:szCs w:val="20"/>
        </w:rPr>
        <w:t xml:space="preserve"> </w:t>
      </w:r>
      <w:r w:rsidRPr="00244E80">
        <w:rPr>
          <w:rFonts w:ascii="Arial" w:hAnsi="Arial" w:cs="Arial"/>
          <w:bCs/>
          <w:szCs w:val="20"/>
        </w:rPr>
        <w:t>institutions have used various standards and statistics. Three main statistical causes</w:t>
      </w:r>
      <w:r w:rsidRPr="00244E80">
        <w:rPr>
          <w:rFonts w:ascii="Arial" w:hAnsi="Arial" w:cs="Arial"/>
          <w:bCs/>
          <w:szCs w:val="20"/>
        </w:rPr>
        <w:t xml:space="preserve"> </w:t>
      </w:r>
      <w:r w:rsidRPr="00244E80">
        <w:rPr>
          <w:rFonts w:ascii="Arial" w:hAnsi="Arial" w:cs="Arial"/>
          <w:bCs/>
          <w:szCs w:val="20"/>
        </w:rPr>
        <w:t>of the declining birth rate have been identified: 1) a decrease in marriage rates, 2) an</w:t>
      </w:r>
      <w:r w:rsidRPr="00244E80">
        <w:rPr>
          <w:rFonts w:ascii="Arial" w:hAnsi="Arial" w:cs="Arial"/>
          <w:bCs/>
          <w:szCs w:val="20"/>
        </w:rPr>
        <w:t xml:space="preserve"> </w:t>
      </w:r>
      <w:r w:rsidRPr="00244E80">
        <w:rPr>
          <w:rFonts w:ascii="Arial" w:hAnsi="Arial" w:cs="Arial"/>
          <w:bCs/>
          <w:szCs w:val="20"/>
        </w:rPr>
        <w:t>increase in childless marriages, and 3) a decrease in the average number of children</w:t>
      </w:r>
      <w:r w:rsidRPr="00244E80">
        <w:rPr>
          <w:rFonts w:ascii="Arial" w:hAnsi="Arial" w:cs="Arial"/>
          <w:bCs/>
          <w:szCs w:val="20"/>
        </w:rPr>
        <w:t xml:space="preserve"> </w:t>
      </w:r>
      <w:r w:rsidRPr="00244E80">
        <w:rPr>
          <w:rFonts w:ascii="Arial" w:hAnsi="Arial" w:cs="Arial"/>
          <w:bCs/>
          <w:szCs w:val="20"/>
        </w:rPr>
        <w:t>among married women with children.</w:t>
      </w:r>
    </w:p>
    <w:p w14:paraId="6762E311" w14:textId="286CCB04" w:rsidR="00637F24" w:rsidRPr="00244E80" w:rsidRDefault="00AD215B" w:rsidP="00244E80">
      <w:pPr>
        <w:pStyle w:val="a6"/>
        <w:spacing w:line="276" w:lineRule="auto"/>
        <w:ind w:firstLineChars="50" w:firstLine="100"/>
        <w:rPr>
          <w:rFonts w:ascii="Arial" w:hAnsi="Arial" w:cs="Arial"/>
        </w:rPr>
      </w:pPr>
      <w:r w:rsidRPr="00244E80">
        <w:rPr>
          <w:rFonts w:ascii="Arial" w:hAnsi="Arial" w:cs="Arial"/>
        </w:rPr>
        <w:t>South Korea’s crude marriage rate (number of marriages per 1,000 people) has</w:t>
      </w:r>
      <w:r w:rsidRPr="00244E80">
        <w:rPr>
          <w:rFonts w:ascii="Arial" w:hAnsi="Arial" w:cs="Arial"/>
        </w:rPr>
        <w:t xml:space="preserve"> </w:t>
      </w:r>
      <w:r w:rsidRPr="00244E80">
        <w:rPr>
          <w:rFonts w:ascii="Arial" w:hAnsi="Arial" w:cs="Arial"/>
        </w:rPr>
        <w:t>been steadily decreasing since 2012. The number of marriages dropped sharply</w:t>
      </w:r>
      <w:r w:rsidRPr="00244E80">
        <w:rPr>
          <w:rFonts w:ascii="Arial" w:hAnsi="Arial" w:cs="Arial"/>
        </w:rPr>
        <w:t xml:space="preserve"> </w:t>
      </w:r>
      <w:r w:rsidRPr="00244E80">
        <w:rPr>
          <w:rFonts w:ascii="Arial" w:hAnsi="Arial" w:cs="Arial"/>
        </w:rPr>
        <w:t>from about 327,000 in 2012 to about 193,000 in 2023. According to the National</w:t>
      </w:r>
      <w:r w:rsidRPr="00244E80">
        <w:rPr>
          <w:rFonts w:ascii="Arial" w:hAnsi="Arial" w:cs="Arial"/>
        </w:rPr>
        <w:t xml:space="preserve"> </w:t>
      </w:r>
      <w:r w:rsidRPr="00244E80">
        <w:rPr>
          <w:rFonts w:ascii="Arial" w:hAnsi="Arial" w:cs="Arial"/>
        </w:rPr>
        <w:t>Statistical Office’s social survey, the main reasons for not getting married include</w:t>
      </w:r>
      <w:r w:rsidRPr="00244E80">
        <w:rPr>
          <w:rFonts w:ascii="Arial" w:hAnsi="Arial" w:cs="Arial"/>
        </w:rPr>
        <w:t xml:space="preserve"> </w:t>
      </w:r>
      <w:r w:rsidRPr="00244E80">
        <w:rPr>
          <w:rFonts w:ascii="Arial" w:hAnsi="Arial" w:cs="Arial"/>
        </w:rPr>
        <w:t>economic burdens related to marriage, childbirth, and childcare, and employment</w:t>
      </w:r>
      <w:r w:rsidRPr="00244E80">
        <w:rPr>
          <w:rFonts w:ascii="Arial" w:hAnsi="Arial" w:cs="Arial"/>
        </w:rPr>
        <w:t xml:space="preserve"> </w:t>
      </w:r>
      <w:r w:rsidRPr="00244E80">
        <w:rPr>
          <w:rFonts w:ascii="Arial" w:hAnsi="Arial" w:cs="Arial"/>
        </w:rPr>
        <w:t>instability, reflecting social and economic reasons</w:t>
      </w:r>
      <w:r w:rsidR="00A34962" w:rsidRPr="00244E80">
        <w:rPr>
          <w:rFonts w:ascii="Arial" w:hAnsi="Arial" w:cs="Arial"/>
        </w:rPr>
        <w:t>.</w:t>
      </w:r>
    </w:p>
    <w:p w14:paraId="494E9736" w14:textId="77F3304D" w:rsidR="00637F24" w:rsidRPr="00244E80" w:rsidRDefault="00993742" w:rsidP="00244E80">
      <w:pPr>
        <w:pStyle w:val="a6"/>
        <w:rPr>
          <w:rFonts w:ascii="Arial" w:hAnsi="Arial" w:cs="Arial"/>
        </w:rPr>
      </w:pPr>
      <w:r w:rsidRPr="00244E80">
        <w:rPr>
          <w:rFonts w:ascii="Arial" w:hAnsi="Arial" w:cs="Arial"/>
        </w:rPr>
        <w:t>&lt;</w:t>
      </w:r>
      <w:r w:rsidR="00AD215B" w:rsidRPr="00244E80">
        <w:rPr>
          <w:rFonts w:ascii="Arial" w:hAnsi="Arial" w:cs="Arial"/>
        </w:rPr>
        <w:t>graph</w:t>
      </w:r>
      <w:r w:rsidRPr="00244E80">
        <w:rPr>
          <w:rFonts w:ascii="Arial" w:hAnsi="Arial" w:cs="Arial"/>
        </w:rPr>
        <w:t xml:space="preserve">&gt; </w:t>
      </w:r>
      <w:r w:rsidR="00AD215B" w:rsidRPr="00244E80">
        <w:rPr>
          <w:rFonts w:ascii="Arial" w:hAnsi="Arial" w:cs="Arial"/>
        </w:rPr>
        <w:t>Number of Marriages and Early Marriage Rate</w:t>
      </w:r>
    </w:p>
    <w:p w14:paraId="4CF13C2E" w14:textId="61E12873" w:rsidR="00637F24" w:rsidRPr="00244E80" w:rsidRDefault="00993742" w:rsidP="00244E80">
      <w:pPr>
        <w:pStyle w:val="a6"/>
        <w:rPr>
          <w:rFonts w:ascii="Arial" w:hAnsi="Arial" w:cs="Arial"/>
        </w:rPr>
      </w:pPr>
      <w:proofErr w:type="gramStart"/>
      <w:r w:rsidRPr="00244E80">
        <w:rPr>
          <w:rFonts w:ascii="Arial" w:hAnsi="Arial" w:cs="Arial"/>
        </w:rPr>
        <w:t>&lt;</w:t>
      </w:r>
      <w:r w:rsidR="00AD215B" w:rsidRPr="00244E80">
        <w:rPr>
          <w:rFonts w:ascii="Arial" w:hAnsi="Arial" w:cs="Arial"/>
        </w:rPr>
        <w:t>graph</w:t>
      </w:r>
      <w:r w:rsidRPr="00244E80">
        <w:rPr>
          <w:rFonts w:ascii="Arial" w:hAnsi="Arial" w:cs="Arial"/>
        </w:rPr>
        <w:t xml:space="preserve">&gt; </w:t>
      </w:r>
      <w:r w:rsidR="00AD215B" w:rsidRPr="00244E80">
        <w:rPr>
          <w:rFonts w:ascii="Arial" w:hAnsi="Arial" w:cs="Arial"/>
        </w:rPr>
        <w:t>Main Reasons</w:t>
      </w:r>
      <w:proofErr w:type="gramEnd"/>
      <w:r w:rsidR="00AD215B" w:rsidRPr="00244E80">
        <w:rPr>
          <w:rFonts w:ascii="Arial" w:hAnsi="Arial" w:cs="Arial"/>
        </w:rPr>
        <w:t xml:space="preserve"> for Not Getting Married</w:t>
      </w:r>
    </w:p>
    <w:p w14:paraId="287D9AA5" w14:textId="32A2408E" w:rsidR="00637F24" w:rsidRPr="00244E80" w:rsidRDefault="00993742" w:rsidP="00244E80">
      <w:pPr>
        <w:pStyle w:val="a6"/>
        <w:rPr>
          <w:rFonts w:ascii="Arial" w:hAnsi="Arial" w:cs="Arial"/>
        </w:rPr>
      </w:pPr>
      <w:r w:rsidRPr="00244E80">
        <w:rPr>
          <w:rFonts w:ascii="Arial" w:hAnsi="Arial" w:cs="Arial"/>
        </w:rPr>
        <w:t>&lt;</w:t>
      </w:r>
      <w:r w:rsidR="00AD215B" w:rsidRPr="00244E80">
        <w:rPr>
          <w:rFonts w:ascii="Arial" w:hAnsi="Arial" w:cs="Arial"/>
        </w:rPr>
        <w:t>graph</w:t>
      </w:r>
      <w:r w:rsidRPr="00244E80">
        <w:rPr>
          <w:rFonts w:ascii="Arial" w:hAnsi="Arial" w:cs="Arial"/>
        </w:rPr>
        <w:t xml:space="preserve">&gt; </w:t>
      </w:r>
      <w:r w:rsidR="00AD215B" w:rsidRPr="00244E80">
        <w:rPr>
          <w:rFonts w:ascii="Arial" w:hAnsi="Arial" w:cs="Arial"/>
        </w:rPr>
        <w:t>Average Number of Births by Dual Income Status</w:t>
      </w:r>
    </w:p>
    <w:p w14:paraId="13ACDD8E" w14:textId="132FA7D6" w:rsidR="004720BD" w:rsidRPr="00244E80" w:rsidRDefault="00993742" w:rsidP="00244E80">
      <w:pPr>
        <w:pStyle w:val="a6"/>
        <w:rPr>
          <w:rFonts w:ascii="Arial" w:hAnsi="Arial" w:cs="Arial"/>
        </w:rPr>
      </w:pPr>
      <w:r w:rsidRPr="00244E80">
        <w:rPr>
          <w:rFonts w:ascii="Arial" w:hAnsi="Arial" w:cs="Arial"/>
        </w:rPr>
        <w:t>&lt;</w:t>
      </w:r>
      <w:r w:rsidR="00AD215B" w:rsidRPr="00244E80">
        <w:rPr>
          <w:rFonts w:ascii="Arial" w:hAnsi="Arial" w:cs="Arial"/>
        </w:rPr>
        <w:t>graph</w:t>
      </w:r>
      <w:r w:rsidRPr="00244E80">
        <w:rPr>
          <w:rFonts w:ascii="Arial" w:hAnsi="Arial" w:cs="Arial"/>
        </w:rPr>
        <w:t xml:space="preserve">&gt; </w:t>
      </w:r>
      <w:r w:rsidR="00AD215B" w:rsidRPr="00244E80">
        <w:rPr>
          <w:rFonts w:ascii="Arial" w:hAnsi="Arial" w:cs="Arial"/>
        </w:rPr>
        <w:t>Average Number of Births by Home Ownership</w:t>
      </w:r>
    </w:p>
    <w:p w14:paraId="7D86F401" w14:textId="0E98CF2D" w:rsidR="00AD215B" w:rsidRPr="00244E80" w:rsidRDefault="00AD215B" w:rsidP="00244E80">
      <w:pPr>
        <w:pStyle w:val="a6"/>
        <w:spacing w:line="276" w:lineRule="auto"/>
        <w:rPr>
          <w:rFonts w:ascii="Arial" w:hAnsi="Arial" w:cs="Arial"/>
        </w:rPr>
      </w:pPr>
      <w:proofErr w:type="gramStart"/>
      <w:r w:rsidRPr="00244E80">
        <w:rPr>
          <w:rFonts w:ascii="Arial" w:hAnsi="Arial" w:cs="Arial"/>
        </w:rPr>
        <w:t xml:space="preserve">&lt;graph&gt; </w:t>
      </w:r>
      <w:r w:rsidRPr="00244E80">
        <w:rPr>
          <w:rFonts w:ascii="Arial" w:hAnsi="Arial" w:cs="Arial"/>
        </w:rPr>
        <w:t>Children</w:t>
      </w:r>
      <w:proofErr w:type="gramEnd"/>
      <w:r w:rsidRPr="00244E80">
        <w:rPr>
          <w:rFonts w:ascii="Arial" w:hAnsi="Arial" w:cs="Arial"/>
        </w:rPr>
        <w:t xml:space="preserve"> After Marriage</w:t>
      </w:r>
      <w:r w:rsidRPr="00244E80">
        <w:rPr>
          <w:rFonts w:ascii="Arial" w:hAnsi="Arial" w:cs="Arial"/>
        </w:rPr>
        <w:t xml:space="preserve"> - 3</w:t>
      </w:r>
    </w:p>
    <w:p w14:paraId="5833F410" w14:textId="77777777" w:rsidR="00AD215B" w:rsidRPr="00244E80" w:rsidRDefault="00AD215B" w:rsidP="00244E80">
      <w:pPr>
        <w:pStyle w:val="a6"/>
        <w:spacing w:line="276" w:lineRule="auto"/>
        <w:rPr>
          <w:rFonts w:ascii="Arial" w:hAnsi="Arial" w:cs="Arial"/>
        </w:rPr>
      </w:pPr>
    </w:p>
    <w:p w14:paraId="0ECA903F" w14:textId="41387691" w:rsidR="00AD215B" w:rsidRPr="00244E80" w:rsidRDefault="00AD215B" w:rsidP="00244E80">
      <w:pPr>
        <w:pStyle w:val="a6"/>
        <w:spacing w:line="276" w:lineRule="auto"/>
        <w:ind w:firstLineChars="50" w:firstLine="100"/>
        <w:rPr>
          <w:rFonts w:ascii="Arial" w:hAnsi="Arial" w:cs="Arial"/>
          <w:bCs/>
          <w:szCs w:val="20"/>
        </w:rPr>
      </w:pPr>
      <w:r w:rsidRPr="00244E80">
        <w:rPr>
          <w:rFonts w:ascii="Arial" w:hAnsi="Arial" w:cs="Arial"/>
          <w:bCs/>
          <w:szCs w:val="20"/>
        </w:rPr>
        <w:t>In a 2022 social perception survey by the National Statistical Office, more than</w:t>
      </w:r>
      <w:r w:rsidRPr="00244E80">
        <w:rPr>
          <w:rFonts w:ascii="Arial" w:hAnsi="Arial" w:cs="Arial"/>
          <w:bCs/>
          <w:szCs w:val="20"/>
        </w:rPr>
        <w:t xml:space="preserve"> </w:t>
      </w:r>
      <w:r w:rsidRPr="00244E80">
        <w:rPr>
          <w:rFonts w:ascii="Arial" w:hAnsi="Arial" w:cs="Arial"/>
          <w:bCs/>
          <w:szCs w:val="20"/>
        </w:rPr>
        <w:t>half (53.5%) of young people responded that it is not necessary to have children</w:t>
      </w:r>
      <w:r w:rsidRPr="00244E80">
        <w:rPr>
          <w:rFonts w:ascii="Arial" w:hAnsi="Arial" w:cs="Arial"/>
          <w:bCs/>
          <w:szCs w:val="20"/>
        </w:rPr>
        <w:t xml:space="preserve"> </w:t>
      </w:r>
      <w:r w:rsidRPr="00244E80">
        <w:rPr>
          <w:rFonts w:ascii="Arial" w:hAnsi="Arial" w:cs="Arial"/>
          <w:bCs/>
          <w:szCs w:val="20"/>
        </w:rPr>
        <w:t>after marriage, with women (65%) more likely than men (43.3%) to think that</w:t>
      </w:r>
      <w:r w:rsidRPr="00244E80">
        <w:rPr>
          <w:rFonts w:ascii="Arial" w:hAnsi="Arial" w:cs="Arial"/>
          <w:bCs/>
          <w:szCs w:val="20"/>
        </w:rPr>
        <w:t xml:space="preserve"> </w:t>
      </w:r>
      <w:r w:rsidRPr="00244E80">
        <w:rPr>
          <w:rFonts w:ascii="Arial" w:hAnsi="Arial" w:cs="Arial"/>
          <w:bCs/>
          <w:szCs w:val="20"/>
        </w:rPr>
        <w:t>having children after marriage is not necessary. Also, younger age groups tend to</w:t>
      </w:r>
      <w:r w:rsidRPr="00244E80">
        <w:rPr>
          <w:rFonts w:ascii="Arial" w:hAnsi="Arial" w:cs="Arial"/>
          <w:bCs/>
          <w:szCs w:val="20"/>
        </w:rPr>
        <w:t xml:space="preserve"> </w:t>
      </w:r>
      <w:r w:rsidRPr="00244E80">
        <w:rPr>
          <w:rFonts w:ascii="Arial" w:hAnsi="Arial" w:cs="Arial"/>
          <w:bCs/>
          <w:szCs w:val="20"/>
        </w:rPr>
        <w:t>have a more favorable perception of childlessness.</w:t>
      </w:r>
    </w:p>
    <w:p w14:paraId="4BACC3BC" w14:textId="507B0864" w:rsidR="00AD215B" w:rsidRPr="00244E80" w:rsidRDefault="00AD215B" w:rsidP="00244E80">
      <w:pPr>
        <w:pStyle w:val="a6"/>
        <w:spacing w:line="276" w:lineRule="auto"/>
        <w:ind w:firstLineChars="50" w:firstLine="100"/>
        <w:rPr>
          <w:rFonts w:ascii="Arial" w:hAnsi="Arial" w:cs="Arial"/>
          <w:bCs/>
          <w:szCs w:val="20"/>
        </w:rPr>
      </w:pPr>
      <w:r w:rsidRPr="00244E80">
        <w:rPr>
          <w:rFonts w:ascii="Arial" w:hAnsi="Arial" w:cs="Arial"/>
          <w:bCs/>
          <w:szCs w:val="20"/>
        </w:rPr>
        <w:t>The persistent low birth rate has rapidly aged the population structure, resulting in</w:t>
      </w:r>
      <w:r w:rsidRPr="00244E80">
        <w:rPr>
          <w:rFonts w:ascii="Arial" w:hAnsi="Arial" w:cs="Arial"/>
          <w:bCs/>
          <w:szCs w:val="20"/>
        </w:rPr>
        <w:t xml:space="preserve"> </w:t>
      </w:r>
      <w:r w:rsidRPr="00244E80">
        <w:rPr>
          <w:rFonts w:ascii="Arial" w:hAnsi="Arial" w:cs="Arial"/>
          <w:bCs/>
          <w:szCs w:val="20"/>
        </w:rPr>
        <w:t>South Korea having an extreme demographic structure characterized by ultra-low</w:t>
      </w:r>
      <w:r w:rsidRPr="00244E80">
        <w:rPr>
          <w:rFonts w:ascii="Arial" w:hAnsi="Arial" w:cs="Arial"/>
          <w:bCs/>
          <w:szCs w:val="20"/>
        </w:rPr>
        <w:t xml:space="preserve"> </w:t>
      </w:r>
      <w:r w:rsidRPr="00244E80">
        <w:rPr>
          <w:rFonts w:ascii="Arial" w:hAnsi="Arial" w:cs="Arial"/>
          <w:bCs/>
          <w:szCs w:val="20"/>
        </w:rPr>
        <w:t>birth rates and a super-aged society. The population pyramid of South Korea in 2020</w:t>
      </w:r>
      <w:r w:rsidRPr="00244E80">
        <w:rPr>
          <w:rFonts w:ascii="Arial" w:hAnsi="Arial" w:cs="Arial"/>
          <w:bCs/>
          <w:szCs w:val="20"/>
        </w:rPr>
        <w:t xml:space="preserve"> </w:t>
      </w:r>
      <w:r w:rsidRPr="00244E80">
        <w:rPr>
          <w:rFonts w:ascii="Arial" w:hAnsi="Arial" w:cs="Arial"/>
          <w:bCs/>
          <w:szCs w:val="20"/>
        </w:rPr>
        <w:t>shows the middle-aged (35–49) and older middle-aged (50–64) groups made up</w:t>
      </w:r>
      <w:r w:rsidRPr="00244E80">
        <w:rPr>
          <w:rFonts w:ascii="Arial" w:hAnsi="Arial" w:cs="Arial"/>
          <w:bCs/>
          <w:szCs w:val="20"/>
        </w:rPr>
        <w:t xml:space="preserve"> </w:t>
      </w:r>
      <w:r w:rsidRPr="00244E80">
        <w:rPr>
          <w:rFonts w:ascii="Arial" w:hAnsi="Arial" w:cs="Arial"/>
          <w:bCs/>
          <w:szCs w:val="20"/>
        </w:rPr>
        <w:t>about 56% of the total population. The median age of the total population, including</w:t>
      </w:r>
      <w:r w:rsidRPr="00244E80">
        <w:rPr>
          <w:rFonts w:ascii="Arial" w:hAnsi="Arial" w:cs="Arial"/>
          <w:bCs/>
          <w:szCs w:val="20"/>
        </w:rPr>
        <w:t xml:space="preserve"> </w:t>
      </w:r>
      <w:r w:rsidRPr="00244E80">
        <w:rPr>
          <w:rFonts w:ascii="Arial" w:hAnsi="Arial" w:cs="Arial"/>
          <w:bCs/>
          <w:szCs w:val="20"/>
        </w:rPr>
        <w:t>foreigners, is 45.7, indicating a high level of aging in South Korea. Generally, a</w:t>
      </w:r>
      <w:r w:rsidRPr="00244E80">
        <w:rPr>
          <w:rFonts w:ascii="Arial" w:hAnsi="Arial" w:cs="Arial"/>
          <w:bCs/>
          <w:szCs w:val="20"/>
        </w:rPr>
        <w:t xml:space="preserve"> </w:t>
      </w:r>
      <w:r w:rsidRPr="00244E80">
        <w:rPr>
          <w:rFonts w:ascii="Arial" w:hAnsi="Arial" w:cs="Arial"/>
          <w:bCs/>
          <w:szCs w:val="20"/>
        </w:rPr>
        <w:t>society is considered aged when the proportion of people aged 65 and over exceeds</w:t>
      </w:r>
      <w:r w:rsidRPr="00244E80">
        <w:rPr>
          <w:rFonts w:ascii="Arial" w:hAnsi="Arial" w:cs="Arial"/>
          <w:bCs/>
          <w:szCs w:val="20"/>
        </w:rPr>
        <w:t xml:space="preserve"> </w:t>
      </w:r>
      <w:r w:rsidRPr="00244E80">
        <w:rPr>
          <w:rFonts w:ascii="Arial" w:hAnsi="Arial" w:cs="Arial"/>
          <w:bCs/>
          <w:szCs w:val="20"/>
        </w:rPr>
        <w:t>14%, and older adults already comprise about 19.4% of South Korea’s population,</w:t>
      </w:r>
      <w:r w:rsidRPr="00244E80">
        <w:rPr>
          <w:rFonts w:ascii="Arial" w:hAnsi="Arial" w:cs="Arial"/>
          <w:bCs/>
          <w:szCs w:val="20"/>
        </w:rPr>
        <w:t xml:space="preserve"> </w:t>
      </w:r>
      <w:r w:rsidRPr="00244E80">
        <w:rPr>
          <w:rFonts w:ascii="Arial" w:hAnsi="Arial" w:cs="Arial"/>
          <w:bCs/>
          <w:szCs w:val="20"/>
        </w:rPr>
        <w:t>classifying it as an aged society. The proportion of infants (0–4 years) and children</w:t>
      </w:r>
      <w:r w:rsidRPr="00244E80">
        <w:rPr>
          <w:rFonts w:ascii="Arial" w:hAnsi="Arial" w:cs="Arial"/>
          <w:bCs/>
          <w:szCs w:val="20"/>
        </w:rPr>
        <w:t xml:space="preserve"> </w:t>
      </w:r>
      <w:r w:rsidRPr="00244E80">
        <w:rPr>
          <w:rFonts w:ascii="Arial" w:hAnsi="Arial" w:cs="Arial"/>
          <w:bCs/>
          <w:szCs w:val="20"/>
        </w:rPr>
        <w:t>(5–14 years) combined is lower than that of the older adult population (about 2.5%</w:t>
      </w:r>
      <w:r w:rsidRPr="00244E80">
        <w:rPr>
          <w:rFonts w:ascii="Arial" w:hAnsi="Arial" w:cs="Arial"/>
          <w:bCs/>
          <w:szCs w:val="20"/>
        </w:rPr>
        <w:t xml:space="preserve"> </w:t>
      </w:r>
      <w:r w:rsidRPr="00244E80">
        <w:rPr>
          <w:rFonts w:ascii="Arial" w:hAnsi="Arial" w:cs="Arial"/>
          <w:bCs/>
          <w:szCs w:val="20"/>
        </w:rPr>
        <w:t>and 9%, respectively). If the low birth rate and reluctance to marry continue to</w:t>
      </w:r>
      <w:r w:rsidRPr="00244E80">
        <w:rPr>
          <w:rFonts w:ascii="Arial" w:hAnsi="Arial" w:cs="Arial"/>
          <w:bCs/>
          <w:szCs w:val="20"/>
        </w:rPr>
        <w:t xml:space="preserve"> </w:t>
      </w:r>
      <w:r w:rsidRPr="00244E80">
        <w:rPr>
          <w:rFonts w:ascii="Arial" w:hAnsi="Arial" w:cs="Arial"/>
          <w:bCs/>
          <w:szCs w:val="20"/>
        </w:rPr>
        <w:t>worsen, South Korea may eventually become a super-aged society with more than</w:t>
      </w:r>
      <w:r w:rsidRPr="00244E80">
        <w:rPr>
          <w:rFonts w:ascii="Arial" w:hAnsi="Arial" w:cs="Arial"/>
          <w:bCs/>
          <w:szCs w:val="20"/>
        </w:rPr>
        <w:t xml:space="preserve"> </w:t>
      </w:r>
      <w:r w:rsidRPr="00244E80">
        <w:rPr>
          <w:rFonts w:ascii="Arial" w:hAnsi="Arial" w:cs="Arial"/>
          <w:bCs/>
          <w:szCs w:val="20"/>
        </w:rPr>
        <w:t>20% of its population aged 65 and over. By gender, a male-dominant phenomenon</w:t>
      </w:r>
    </w:p>
    <w:p w14:paraId="5AEB63E0" w14:textId="1466BE6F" w:rsidR="00993742" w:rsidRPr="00244E80" w:rsidRDefault="00AD215B" w:rsidP="00244E80">
      <w:pPr>
        <w:pStyle w:val="a6"/>
        <w:spacing w:line="276" w:lineRule="auto"/>
        <w:rPr>
          <w:rFonts w:ascii="Arial" w:hAnsi="Arial" w:cs="Arial"/>
          <w:bCs/>
          <w:szCs w:val="20"/>
        </w:rPr>
      </w:pPr>
      <w:r w:rsidRPr="00244E80">
        <w:rPr>
          <w:rFonts w:ascii="Arial" w:hAnsi="Arial" w:cs="Arial"/>
          <w:bCs/>
          <w:szCs w:val="20"/>
        </w:rPr>
        <w:t>is observed in the 0–59 age group, while a female-dominant trend is seen in the 60</w:t>
      </w:r>
      <w:r w:rsidRPr="00244E80">
        <w:rPr>
          <w:rFonts w:ascii="Arial" w:hAnsi="Arial" w:cs="Arial"/>
          <w:bCs/>
          <w:szCs w:val="20"/>
        </w:rPr>
        <w:t xml:space="preserve"> </w:t>
      </w:r>
      <w:r w:rsidRPr="00244E80">
        <w:rPr>
          <w:rFonts w:ascii="Arial" w:hAnsi="Arial" w:cs="Arial"/>
          <w:bCs/>
          <w:szCs w:val="20"/>
        </w:rPr>
        <w:t>and older age group</w:t>
      </w:r>
      <w:r w:rsidR="008D612E" w:rsidRPr="00244E80">
        <w:rPr>
          <w:rFonts w:ascii="Arial" w:hAnsi="Arial" w:cs="Arial"/>
          <w:bCs/>
          <w:szCs w:val="20"/>
        </w:rPr>
        <w:t>.</w:t>
      </w:r>
    </w:p>
    <w:p w14:paraId="65E14A7B" w14:textId="77777777" w:rsidR="00993742" w:rsidRPr="00244E80" w:rsidRDefault="00993742" w:rsidP="00244E80">
      <w:pPr>
        <w:pStyle w:val="a3"/>
        <w:autoSpaceDE w:val="0"/>
        <w:autoSpaceDN w:val="0"/>
        <w:adjustRightInd w:val="0"/>
        <w:snapToGrid w:val="0"/>
        <w:spacing w:after="0" w:line="276" w:lineRule="auto"/>
        <w:ind w:leftChars="33" w:left="66"/>
        <w:rPr>
          <w:rFonts w:ascii="Arial" w:hAnsi="Arial" w:cs="Arial"/>
          <w:bCs/>
          <w:szCs w:val="20"/>
        </w:rPr>
      </w:pPr>
    </w:p>
    <w:p w14:paraId="26F74BB3" w14:textId="3EA4C281" w:rsidR="00993742" w:rsidRPr="00244E80" w:rsidRDefault="008D612E" w:rsidP="00244E80">
      <w:pPr>
        <w:pStyle w:val="a3"/>
        <w:autoSpaceDE w:val="0"/>
        <w:autoSpaceDN w:val="0"/>
        <w:adjustRightInd w:val="0"/>
        <w:snapToGrid w:val="0"/>
        <w:spacing w:after="0" w:line="276" w:lineRule="auto"/>
        <w:ind w:leftChars="33" w:left="66"/>
        <w:rPr>
          <w:rFonts w:ascii="Arial" w:hAnsi="Arial" w:cs="Arial"/>
          <w:bCs/>
          <w:szCs w:val="20"/>
        </w:rPr>
      </w:pPr>
      <w:r w:rsidRPr="00244E80">
        <w:rPr>
          <w:rFonts w:ascii="Arial" w:hAnsi="Arial" w:cs="Arial"/>
          <w:bCs/>
          <w:szCs w:val="20"/>
        </w:rPr>
        <w:t>&lt;</w:t>
      </w:r>
      <w:r w:rsidR="008B06D1" w:rsidRPr="00244E80">
        <w:rPr>
          <w:rFonts w:ascii="Arial" w:hAnsi="Arial" w:cs="Arial"/>
          <w:bCs/>
          <w:szCs w:val="20"/>
        </w:rPr>
        <w:t>graph</w:t>
      </w:r>
      <w:r w:rsidRPr="00244E80">
        <w:rPr>
          <w:rFonts w:ascii="Arial" w:hAnsi="Arial" w:cs="Arial"/>
          <w:bCs/>
          <w:szCs w:val="20"/>
        </w:rPr>
        <w:t xml:space="preserve">&gt; </w:t>
      </w:r>
      <w:r w:rsidR="008B06D1" w:rsidRPr="00244E80">
        <w:rPr>
          <w:rFonts w:ascii="Arial" w:hAnsi="Arial" w:cs="Arial"/>
          <w:bCs/>
          <w:szCs w:val="20"/>
        </w:rPr>
        <w:t>Korea’s Population Pyramid</w:t>
      </w:r>
    </w:p>
    <w:p w14:paraId="0E5FDF8B" w14:textId="323597C3" w:rsidR="008D612E" w:rsidRPr="00244E80" w:rsidRDefault="008D612E" w:rsidP="00244E80">
      <w:pPr>
        <w:pStyle w:val="a3"/>
        <w:autoSpaceDE w:val="0"/>
        <w:autoSpaceDN w:val="0"/>
        <w:adjustRightInd w:val="0"/>
        <w:snapToGrid w:val="0"/>
        <w:spacing w:after="0" w:line="276" w:lineRule="auto"/>
        <w:ind w:leftChars="33" w:left="66"/>
        <w:rPr>
          <w:rFonts w:ascii="Arial" w:hAnsi="Arial" w:cs="Arial"/>
          <w:bCs/>
          <w:szCs w:val="20"/>
        </w:rPr>
      </w:pPr>
      <w:r w:rsidRPr="00244E80">
        <w:rPr>
          <w:rFonts w:ascii="Arial" w:hAnsi="Arial" w:cs="Arial"/>
          <w:bCs/>
          <w:szCs w:val="20"/>
        </w:rPr>
        <w:t>&lt;</w:t>
      </w:r>
      <w:r w:rsidR="008B06D1" w:rsidRPr="00244E80">
        <w:rPr>
          <w:rFonts w:ascii="Arial" w:hAnsi="Arial" w:cs="Arial"/>
          <w:bCs/>
          <w:szCs w:val="20"/>
        </w:rPr>
        <w:t>graph</w:t>
      </w:r>
      <w:r w:rsidRPr="00244E80">
        <w:rPr>
          <w:rFonts w:ascii="Arial" w:hAnsi="Arial" w:cs="Arial"/>
          <w:bCs/>
          <w:szCs w:val="20"/>
        </w:rPr>
        <w:t xml:space="preserve">&gt; </w:t>
      </w:r>
      <w:r w:rsidR="008B06D1" w:rsidRPr="00244E80">
        <w:rPr>
          <w:rFonts w:ascii="Arial" w:hAnsi="Arial" w:cs="Arial"/>
          <w:bCs/>
          <w:szCs w:val="20"/>
        </w:rPr>
        <w:t>Aging Index Trend</w:t>
      </w:r>
    </w:p>
    <w:p w14:paraId="6DF6827A" w14:textId="4373A0FE" w:rsidR="008D612E" w:rsidRPr="00244E80" w:rsidRDefault="008D612E" w:rsidP="00244E80">
      <w:pPr>
        <w:pStyle w:val="a3"/>
        <w:autoSpaceDE w:val="0"/>
        <w:autoSpaceDN w:val="0"/>
        <w:adjustRightInd w:val="0"/>
        <w:snapToGrid w:val="0"/>
        <w:spacing w:after="0" w:line="276" w:lineRule="auto"/>
        <w:ind w:leftChars="33" w:left="66"/>
        <w:rPr>
          <w:rFonts w:ascii="Arial" w:hAnsi="Arial" w:cs="Arial"/>
          <w:bCs/>
          <w:szCs w:val="20"/>
        </w:rPr>
      </w:pPr>
      <w:r w:rsidRPr="00244E80">
        <w:rPr>
          <w:rFonts w:ascii="Arial" w:hAnsi="Arial" w:cs="Arial"/>
          <w:bCs/>
          <w:szCs w:val="20"/>
        </w:rPr>
        <w:t>&lt;</w:t>
      </w:r>
      <w:r w:rsidR="008B06D1" w:rsidRPr="00244E80">
        <w:rPr>
          <w:rFonts w:ascii="Arial" w:hAnsi="Arial" w:cs="Arial"/>
          <w:bCs/>
          <w:szCs w:val="20"/>
        </w:rPr>
        <w:t>graph</w:t>
      </w:r>
      <w:r w:rsidRPr="00244E80">
        <w:rPr>
          <w:rFonts w:ascii="Arial" w:hAnsi="Arial" w:cs="Arial"/>
          <w:bCs/>
          <w:szCs w:val="20"/>
        </w:rPr>
        <w:t xml:space="preserve">&gt; </w:t>
      </w:r>
      <w:r w:rsidR="008B06D1" w:rsidRPr="00244E80">
        <w:rPr>
          <w:rFonts w:ascii="Arial" w:hAnsi="Arial" w:cs="Arial"/>
          <w:bCs/>
          <w:szCs w:val="20"/>
        </w:rPr>
        <w:t>Cost of Support and Aging Index Outlook</w:t>
      </w:r>
    </w:p>
    <w:p w14:paraId="631724CB" w14:textId="4F0DE697" w:rsidR="008D612E" w:rsidRPr="00244E80" w:rsidRDefault="008B06D1" w:rsidP="00244E80">
      <w:pPr>
        <w:pStyle w:val="a3"/>
        <w:autoSpaceDE w:val="0"/>
        <w:autoSpaceDN w:val="0"/>
        <w:adjustRightInd w:val="0"/>
        <w:snapToGrid w:val="0"/>
        <w:spacing w:after="0" w:line="276" w:lineRule="auto"/>
        <w:ind w:leftChars="33" w:left="66"/>
        <w:rPr>
          <w:rFonts w:ascii="Arial" w:hAnsi="Arial" w:cs="Arial"/>
          <w:bCs/>
          <w:szCs w:val="20"/>
        </w:rPr>
      </w:pPr>
      <w:r w:rsidRPr="00244E80">
        <w:rPr>
          <w:rFonts w:ascii="Arial" w:hAnsi="Arial" w:cs="Arial"/>
          <w:bCs/>
          <w:szCs w:val="20"/>
        </w:rPr>
        <w:t xml:space="preserve">&lt;graph&gt; </w:t>
      </w:r>
      <w:r w:rsidRPr="00244E80">
        <w:rPr>
          <w:rFonts w:ascii="Arial" w:hAnsi="Arial" w:cs="Arial"/>
          <w:bCs/>
          <w:szCs w:val="20"/>
        </w:rPr>
        <w:t>Comparison of the Share of the Older Adult Population by Country</w:t>
      </w:r>
    </w:p>
    <w:p w14:paraId="360C45BB" w14:textId="4C4E1D45" w:rsidR="008B06D1" w:rsidRPr="00244E80" w:rsidRDefault="008B06D1" w:rsidP="00244E80">
      <w:pPr>
        <w:pStyle w:val="a3"/>
        <w:autoSpaceDE w:val="0"/>
        <w:autoSpaceDN w:val="0"/>
        <w:adjustRightInd w:val="0"/>
        <w:snapToGrid w:val="0"/>
        <w:spacing w:after="0" w:line="276" w:lineRule="auto"/>
        <w:ind w:leftChars="33" w:left="66"/>
        <w:rPr>
          <w:rFonts w:ascii="Arial" w:hAnsi="Arial" w:cs="Arial"/>
          <w:bCs/>
          <w:szCs w:val="20"/>
        </w:rPr>
      </w:pPr>
      <w:r w:rsidRPr="00244E80">
        <w:rPr>
          <w:rFonts w:ascii="Arial" w:hAnsi="Arial" w:cs="Arial"/>
          <w:bCs/>
          <w:szCs w:val="20"/>
        </w:rPr>
        <w:t xml:space="preserve">&lt;graph&gt; </w:t>
      </w:r>
      <w:r w:rsidRPr="00244E80">
        <w:rPr>
          <w:rFonts w:ascii="Arial" w:hAnsi="Arial" w:cs="Arial"/>
          <w:bCs/>
          <w:szCs w:val="20"/>
        </w:rPr>
        <w:t>Forecasted Trend for the Older Adult Population Share</w:t>
      </w:r>
    </w:p>
    <w:p w14:paraId="01FBC143" w14:textId="77777777" w:rsidR="008B06D1" w:rsidRPr="00244E80" w:rsidRDefault="008B06D1" w:rsidP="00244E80">
      <w:pPr>
        <w:pStyle w:val="a6"/>
        <w:spacing w:line="276" w:lineRule="auto"/>
        <w:rPr>
          <w:rFonts w:ascii="Arial" w:hAnsi="Arial" w:cs="Arial"/>
        </w:rPr>
      </w:pPr>
    </w:p>
    <w:p w14:paraId="25E9B4E1" w14:textId="2906918A" w:rsidR="008D612E" w:rsidRPr="00244E80" w:rsidRDefault="008B06D1" w:rsidP="00244E80">
      <w:pPr>
        <w:pStyle w:val="a6"/>
        <w:spacing w:line="276" w:lineRule="auto"/>
        <w:ind w:firstLineChars="50" w:firstLine="100"/>
        <w:rPr>
          <w:rFonts w:ascii="Arial" w:hAnsi="Arial" w:cs="Arial"/>
        </w:rPr>
      </w:pPr>
      <w:r w:rsidRPr="00244E80">
        <w:rPr>
          <w:rFonts w:ascii="Arial" w:hAnsi="Arial" w:cs="Arial"/>
        </w:rPr>
        <w:lastRenderedPageBreak/>
        <w:t>According to the “2023 Population and Housing Census Results,” the aging index</w:t>
      </w:r>
      <w:r w:rsidRPr="00244E80">
        <w:rPr>
          <w:rFonts w:ascii="Arial" w:hAnsi="Arial" w:cs="Arial"/>
        </w:rPr>
        <w:t xml:space="preserve"> </w:t>
      </w:r>
      <w:r w:rsidRPr="00244E80">
        <w:rPr>
          <w:rFonts w:ascii="Arial" w:hAnsi="Arial" w:cs="Arial"/>
        </w:rPr>
        <w:t>in 2023 was 171.0, up 14.9 from 2022 (1.71 older adults per youth in South Korea).</w:t>
      </w:r>
      <w:r w:rsidRPr="00244E80">
        <w:rPr>
          <w:rFonts w:ascii="Arial" w:hAnsi="Arial" w:cs="Arial"/>
        </w:rPr>
        <w:t xml:space="preserve"> </w:t>
      </w:r>
      <w:r w:rsidRPr="00244E80">
        <w:rPr>
          <w:rFonts w:ascii="Arial" w:hAnsi="Arial" w:cs="Arial"/>
        </w:rPr>
        <w:t>The aging index exceeded 100 for the first time in 2016 (100.1) and has been</w:t>
      </w:r>
      <w:r w:rsidRPr="00244E80">
        <w:rPr>
          <w:rFonts w:ascii="Arial" w:hAnsi="Arial" w:cs="Arial"/>
        </w:rPr>
        <w:t xml:space="preserve"> </w:t>
      </w:r>
      <w:r w:rsidRPr="00244E80">
        <w:rPr>
          <w:rFonts w:ascii="Arial" w:hAnsi="Arial" w:cs="Arial"/>
        </w:rPr>
        <w:t>increasing annually since 2018. The population aged 65 and over is approaching 10</w:t>
      </w:r>
      <w:r w:rsidRPr="00244E80">
        <w:rPr>
          <w:rFonts w:ascii="Arial" w:hAnsi="Arial" w:cs="Arial"/>
        </w:rPr>
        <w:t xml:space="preserve"> </w:t>
      </w:r>
      <w:r w:rsidRPr="00244E80">
        <w:rPr>
          <w:rFonts w:ascii="Arial" w:hAnsi="Arial" w:cs="Arial"/>
        </w:rPr>
        <w:t>million, with an increase of 462,000 from the previous year in 2023, reaching 9.609</w:t>
      </w:r>
      <w:r w:rsidRPr="00244E80">
        <w:rPr>
          <w:rFonts w:ascii="Arial" w:hAnsi="Arial" w:cs="Arial"/>
        </w:rPr>
        <w:t xml:space="preserve"> </w:t>
      </w:r>
      <w:r w:rsidRPr="00244E80">
        <w:rPr>
          <w:rFonts w:ascii="Arial" w:hAnsi="Arial" w:cs="Arial"/>
        </w:rPr>
        <w:t>million. The old-age dependency ratio (the number of people aged 65 and over per</w:t>
      </w:r>
      <w:r w:rsidRPr="00244E80">
        <w:rPr>
          <w:rFonts w:ascii="Arial" w:hAnsi="Arial" w:cs="Arial"/>
        </w:rPr>
        <w:t xml:space="preserve"> </w:t>
      </w:r>
      <w:r w:rsidRPr="00244E80">
        <w:rPr>
          <w:rFonts w:ascii="Arial" w:hAnsi="Arial" w:cs="Arial"/>
        </w:rPr>
        <w:t>100 working-age people) increased to 26.3. In contrast, the population aged 0–14</w:t>
      </w:r>
      <w:r w:rsidRPr="00244E80">
        <w:rPr>
          <w:rFonts w:ascii="Arial" w:hAnsi="Arial" w:cs="Arial"/>
        </w:rPr>
        <w:t xml:space="preserve"> </w:t>
      </w:r>
      <w:r w:rsidRPr="00244E80">
        <w:rPr>
          <w:rFonts w:ascii="Arial" w:hAnsi="Arial" w:cs="Arial"/>
        </w:rPr>
        <w:t>decreased by 241,000 (4.1%) to 5.619 million from the previous year. Due to the</w:t>
      </w:r>
      <w:r w:rsidRPr="00244E80">
        <w:rPr>
          <w:rFonts w:ascii="Arial" w:hAnsi="Arial" w:cs="Arial"/>
        </w:rPr>
        <w:t xml:space="preserve"> </w:t>
      </w:r>
      <w:r w:rsidRPr="00244E80">
        <w:rPr>
          <w:rFonts w:ascii="Arial" w:hAnsi="Arial" w:cs="Arial"/>
        </w:rPr>
        <w:t>impact of population aging, the median age of the total population increased by 0.6</w:t>
      </w:r>
      <w:r w:rsidRPr="00244E80">
        <w:rPr>
          <w:rFonts w:ascii="Arial" w:hAnsi="Arial" w:cs="Arial"/>
        </w:rPr>
        <w:t xml:space="preserve"> </w:t>
      </w:r>
      <w:r w:rsidRPr="00244E80">
        <w:rPr>
          <w:rFonts w:ascii="Arial" w:hAnsi="Arial" w:cs="Arial"/>
        </w:rPr>
        <w:t>years to 45.7. The number of single older adult households reached 2.138 million,</w:t>
      </w:r>
      <w:r w:rsidRPr="00244E80">
        <w:rPr>
          <w:rFonts w:ascii="Arial" w:hAnsi="Arial" w:cs="Arial"/>
        </w:rPr>
        <w:t xml:space="preserve"> </w:t>
      </w:r>
      <w:r w:rsidRPr="00244E80">
        <w:rPr>
          <w:rFonts w:ascii="Arial" w:hAnsi="Arial" w:cs="Arial"/>
        </w:rPr>
        <w:t>accounting for 9.7% of all households. The number of older adult households</w:t>
      </w:r>
      <w:r w:rsidRPr="00244E80">
        <w:rPr>
          <w:rFonts w:ascii="Arial" w:hAnsi="Arial" w:cs="Arial"/>
        </w:rPr>
        <w:t xml:space="preserve"> </w:t>
      </w:r>
      <w:r w:rsidRPr="00244E80">
        <w:rPr>
          <w:rFonts w:ascii="Arial" w:hAnsi="Arial" w:cs="Arial"/>
        </w:rPr>
        <w:t>increased by 8.3% from the previous year, while the number of single older adult</w:t>
      </w:r>
      <w:r w:rsidRPr="00244E80">
        <w:rPr>
          <w:rFonts w:ascii="Arial" w:hAnsi="Arial" w:cs="Arial"/>
        </w:rPr>
        <w:t xml:space="preserve"> </w:t>
      </w:r>
      <w:r w:rsidRPr="00244E80">
        <w:rPr>
          <w:rFonts w:ascii="Arial" w:hAnsi="Arial" w:cs="Arial"/>
        </w:rPr>
        <w:t>households increased by 7.2%. Single-person households accounted for 35.5% of all</w:t>
      </w:r>
      <w:r w:rsidRPr="00244E80">
        <w:rPr>
          <w:rFonts w:ascii="Arial" w:hAnsi="Arial" w:cs="Arial"/>
        </w:rPr>
        <w:t xml:space="preserve"> </w:t>
      </w:r>
      <w:r w:rsidRPr="00244E80">
        <w:rPr>
          <w:rFonts w:ascii="Arial" w:hAnsi="Arial" w:cs="Arial"/>
        </w:rPr>
        <w:t xml:space="preserve">households, marking a record high due to </w:t>
      </w:r>
      <w:proofErr w:type="gramStart"/>
      <w:r w:rsidRPr="00244E80">
        <w:rPr>
          <w:rFonts w:ascii="Arial" w:hAnsi="Arial" w:cs="Arial"/>
        </w:rPr>
        <w:t>aging</w:t>
      </w:r>
      <w:proofErr w:type="gramEnd"/>
      <w:r w:rsidRPr="00244E80">
        <w:rPr>
          <w:rFonts w:ascii="Arial" w:hAnsi="Arial" w:cs="Arial"/>
        </w:rPr>
        <w:t xml:space="preserve"> and household diversification</w:t>
      </w:r>
      <w:r w:rsidR="008D612E" w:rsidRPr="00244E80">
        <w:rPr>
          <w:rFonts w:ascii="Arial" w:hAnsi="Arial" w:cs="Arial"/>
        </w:rPr>
        <w:t>.</w:t>
      </w:r>
    </w:p>
    <w:p w14:paraId="5D5A5A81" w14:textId="754D4987" w:rsidR="008B06D1" w:rsidRPr="00244E80" w:rsidRDefault="008B06D1" w:rsidP="00244E80">
      <w:pPr>
        <w:pStyle w:val="a6"/>
        <w:spacing w:line="276" w:lineRule="auto"/>
        <w:ind w:firstLineChars="50" w:firstLine="100"/>
        <w:rPr>
          <w:rFonts w:ascii="Arial" w:hAnsi="Arial" w:cs="Arial"/>
        </w:rPr>
      </w:pPr>
      <w:r w:rsidRPr="00244E80">
        <w:rPr>
          <w:rFonts w:ascii="Arial" w:hAnsi="Arial" w:cs="Arial"/>
        </w:rPr>
        <w:t>Such an abnormal demographic structure can lead to household income inequality</w:t>
      </w:r>
      <w:r w:rsidRPr="00244E80">
        <w:rPr>
          <w:rFonts w:ascii="Arial" w:hAnsi="Arial" w:cs="Arial"/>
        </w:rPr>
        <w:t xml:space="preserve"> </w:t>
      </w:r>
      <w:r w:rsidRPr="00244E80">
        <w:rPr>
          <w:rFonts w:ascii="Arial" w:hAnsi="Arial" w:cs="Arial"/>
        </w:rPr>
        <w:t>arising from differences in the number of children or the age of children. The</w:t>
      </w:r>
      <w:r w:rsidRPr="00244E80">
        <w:rPr>
          <w:rFonts w:ascii="Arial" w:hAnsi="Arial" w:cs="Arial"/>
        </w:rPr>
        <w:t xml:space="preserve"> </w:t>
      </w:r>
      <w:r w:rsidRPr="00244E80">
        <w:rPr>
          <w:rFonts w:ascii="Arial" w:hAnsi="Arial" w:cs="Arial"/>
        </w:rPr>
        <w:t xml:space="preserve">decline in the proportion of the working-age population and the increase in the </w:t>
      </w:r>
      <w:proofErr w:type="spellStart"/>
      <w:r w:rsidRPr="00244E80">
        <w:rPr>
          <w:rFonts w:ascii="Arial" w:hAnsi="Arial" w:cs="Arial"/>
        </w:rPr>
        <w:t>oldage</w:t>
      </w:r>
      <w:proofErr w:type="spellEnd"/>
      <w:r w:rsidRPr="00244E80">
        <w:rPr>
          <w:rFonts w:ascii="Arial" w:hAnsi="Arial" w:cs="Arial"/>
        </w:rPr>
        <w:t xml:space="preserve"> </w:t>
      </w:r>
      <w:r w:rsidRPr="00244E80">
        <w:rPr>
          <w:rFonts w:ascii="Arial" w:hAnsi="Arial" w:cs="Arial"/>
        </w:rPr>
        <w:t>dependency ratio due to aging can hinder national growth in the long term.</w:t>
      </w:r>
      <w:r w:rsidRPr="00244E80">
        <w:rPr>
          <w:rFonts w:ascii="Arial" w:hAnsi="Arial" w:cs="Arial"/>
        </w:rPr>
        <w:t xml:space="preserve"> </w:t>
      </w:r>
      <w:r w:rsidRPr="00244E80">
        <w:rPr>
          <w:rFonts w:ascii="Arial" w:hAnsi="Arial" w:cs="Arial"/>
        </w:rPr>
        <w:t>Additionally, the ongoing trend of low birth rates and aging increases South Korea’s</w:t>
      </w:r>
      <w:r w:rsidRPr="00244E80">
        <w:rPr>
          <w:rFonts w:ascii="Arial" w:hAnsi="Arial" w:cs="Arial"/>
        </w:rPr>
        <w:t xml:space="preserve"> </w:t>
      </w:r>
      <w:r w:rsidRPr="00244E80">
        <w:rPr>
          <w:rFonts w:ascii="Arial" w:hAnsi="Arial" w:cs="Arial"/>
        </w:rPr>
        <w:t>ranking in terms of the proportion of the older adult population compared to other</w:t>
      </w:r>
      <w:r w:rsidRPr="00244E80">
        <w:rPr>
          <w:rFonts w:ascii="Arial" w:hAnsi="Arial" w:cs="Arial"/>
        </w:rPr>
        <w:t xml:space="preserve"> </w:t>
      </w:r>
      <w:r w:rsidRPr="00244E80">
        <w:rPr>
          <w:rFonts w:ascii="Arial" w:hAnsi="Arial" w:cs="Arial"/>
        </w:rPr>
        <w:t>OECD countries.</w:t>
      </w:r>
    </w:p>
    <w:p w14:paraId="7DB6EECA" w14:textId="0168EA3C" w:rsidR="008D612E" w:rsidRPr="00244E80" w:rsidRDefault="008B06D1" w:rsidP="00244E80">
      <w:pPr>
        <w:pStyle w:val="a6"/>
        <w:spacing w:line="276" w:lineRule="auto"/>
        <w:ind w:firstLineChars="50" w:firstLine="100"/>
        <w:rPr>
          <w:rFonts w:ascii="Arial" w:hAnsi="Arial" w:cs="Arial"/>
        </w:rPr>
      </w:pPr>
      <w:r w:rsidRPr="00244E80">
        <w:rPr>
          <w:rFonts w:ascii="Arial" w:hAnsi="Arial" w:cs="Arial"/>
        </w:rPr>
        <w:t>Furthermore, a decrease in the school-age population could lead to the collapse of</w:t>
      </w:r>
      <w:r w:rsidRPr="00244E80">
        <w:rPr>
          <w:rFonts w:ascii="Arial" w:hAnsi="Arial" w:cs="Arial"/>
        </w:rPr>
        <w:t xml:space="preserve"> </w:t>
      </w:r>
      <w:r w:rsidRPr="00244E80">
        <w:rPr>
          <w:rFonts w:ascii="Arial" w:hAnsi="Arial" w:cs="Arial"/>
        </w:rPr>
        <w:t>educational infrastructure, and from a security perspective, a decline in conscription</w:t>
      </w:r>
      <w:r w:rsidRPr="00244E80">
        <w:rPr>
          <w:rFonts w:ascii="Arial" w:hAnsi="Arial" w:cs="Arial"/>
        </w:rPr>
        <w:t xml:space="preserve"> </w:t>
      </w:r>
      <w:r w:rsidRPr="00244E80">
        <w:rPr>
          <w:rFonts w:ascii="Arial" w:hAnsi="Arial" w:cs="Arial"/>
        </w:rPr>
        <w:t>resources may make it challenging to maintain standing forces. In addition, the</w:t>
      </w:r>
      <w:r w:rsidRPr="00244E80">
        <w:rPr>
          <w:rFonts w:ascii="Arial" w:hAnsi="Arial" w:cs="Arial"/>
        </w:rPr>
        <w:t xml:space="preserve"> </w:t>
      </w:r>
      <w:r w:rsidRPr="00244E80">
        <w:rPr>
          <w:rFonts w:ascii="Arial" w:hAnsi="Arial" w:cs="Arial"/>
        </w:rPr>
        <w:t>population crisis ultimately leads to the extinction of local areas, necessitating</w:t>
      </w:r>
      <w:r w:rsidRPr="00244E80">
        <w:rPr>
          <w:rFonts w:ascii="Arial" w:hAnsi="Arial" w:cs="Arial"/>
        </w:rPr>
        <w:t xml:space="preserve"> </w:t>
      </w:r>
      <w:r w:rsidRPr="00244E80">
        <w:rPr>
          <w:rFonts w:ascii="Arial" w:hAnsi="Arial" w:cs="Arial"/>
        </w:rPr>
        <w:t>a national-level response. The government announced the establishment of the</w:t>
      </w:r>
      <w:r w:rsidRPr="00244E80">
        <w:rPr>
          <w:rFonts w:ascii="Arial" w:hAnsi="Arial" w:cs="Arial"/>
        </w:rPr>
        <w:t xml:space="preserve"> </w:t>
      </w:r>
      <w:r w:rsidRPr="00244E80">
        <w:rPr>
          <w:rFonts w:ascii="Arial" w:hAnsi="Arial" w:cs="Arial"/>
        </w:rPr>
        <w:t>Population Strategy Planning Department in June 2024 to implement specific low</w:t>
      </w:r>
      <w:r w:rsidRPr="00244E80">
        <w:rPr>
          <w:rFonts w:ascii="Arial" w:hAnsi="Arial" w:cs="Arial"/>
        </w:rPr>
        <w:t xml:space="preserve"> </w:t>
      </w:r>
      <w:r w:rsidRPr="00244E80">
        <w:rPr>
          <w:rFonts w:ascii="Arial" w:hAnsi="Arial" w:cs="Arial"/>
        </w:rPr>
        <w:t>birthrate measures and declared the world’s lowest total fertility rate in 2023 a</w:t>
      </w:r>
      <w:r w:rsidRPr="00244E80">
        <w:rPr>
          <w:rFonts w:ascii="Arial" w:hAnsi="Arial" w:cs="Arial"/>
        </w:rPr>
        <w:t xml:space="preserve"> </w:t>
      </w:r>
      <w:r w:rsidRPr="00244E80">
        <w:rPr>
          <w:rFonts w:ascii="Arial" w:hAnsi="Arial" w:cs="Arial"/>
        </w:rPr>
        <w:t>national emergency</w:t>
      </w:r>
    </w:p>
    <w:p w14:paraId="3539ED0E" w14:textId="77777777" w:rsidR="008B06D1" w:rsidRPr="00244E80" w:rsidRDefault="008B06D1" w:rsidP="00244E80">
      <w:pPr>
        <w:pStyle w:val="a6"/>
        <w:spacing w:line="276" w:lineRule="auto"/>
        <w:rPr>
          <w:rFonts w:ascii="Arial" w:hAnsi="Arial" w:cs="Arial"/>
        </w:rPr>
      </w:pPr>
    </w:p>
    <w:p w14:paraId="06E218FF" w14:textId="656A222F" w:rsidR="005C7BA8" w:rsidRPr="00244E80" w:rsidRDefault="008B06D1" w:rsidP="00244E80">
      <w:pPr>
        <w:pStyle w:val="a3"/>
        <w:autoSpaceDE w:val="0"/>
        <w:autoSpaceDN w:val="0"/>
        <w:adjustRightInd w:val="0"/>
        <w:snapToGrid w:val="0"/>
        <w:spacing w:after="0" w:line="276" w:lineRule="auto"/>
        <w:ind w:leftChars="33" w:left="66"/>
        <w:rPr>
          <w:rFonts w:ascii="Arial" w:hAnsi="Arial" w:cs="Arial"/>
          <w:b/>
          <w:szCs w:val="20"/>
        </w:rPr>
      </w:pPr>
      <w:r w:rsidRPr="00244E80">
        <w:rPr>
          <w:rFonts w:ascii="Arial" w:hAnsi="Arial" w:cs="Arial"/>
          <w:b/>
          <w:szCs w:val="20"/>
        </w:rPr>
        <w:t>Concept and Indicators of Local Extinction</w:t>
      </w:r>
      <w:r w:rsidRPr="00244E80">
        <w:rPr>
          <w:rFonts w:ascii="Arial" w:hAnsi="Arial" w:cs="Arial"/>
          <w:b/>
          <w:szCs w:val="20"/>
        </w:rPr>
        <w:t xml:space="preserve"> </w:t>
      </w:r>
    </w:p>
    <w:p w14:paraId="48D92991" w14:textId="18B226A6" w:rsidR="005C7BA8" w:rsidRPr="00244E80" w:rsidRDefault="00EB5807" w:rsidP="00244E80">
      <w:pPr>
        <w:pStyle w:val="a3"/>
        <w:autoSpaceDE w:val="0"/>
        <w:autoSpaceDN w:val="0"/>
        <w:adjustRightInd w:val="0"/>
        <w:snapToGrid w:val="0"/>
        <w:spacing w:after="0" w:line="276" w:lineRule="auto"/>
        <w:ind w:leftChars="33" w:left="66"/>
        <w:rPr>
          <w:rFonts w:ascii="Arial" w:hAnsi="Arial" w:cs="Arial"/>
          <w:bCs/>
          <w:szCs w:val="20"/>
        </w:rPr>
      </w:pPr>
      <w:proofErr w:type="gramStart"/>
      <w:r w:rsidRPr="00244E80">
        <w:rPr>
          <w:rFonts w:ascii="Arial" w:hAnsi="Arial" w:cs="Arial"/>
          <w:bCs/>
          <w:szCs w:val="20"/>
        </w:rPr>
        <w:t>&lt;</w:t>
      </w:r>
      <w:r w:rsidR="008B06D1" w:rsidRPr="00244E80">
        <w:rPr>
          <w:rFonts w:ascii="Arial" w:hAnsi="Arial" w:cs="Arial"/>
          <w:bCs/>
          <w:szCs w:val="20"/>
        </w:rPr>
        <w:t>map</w:t>
      </w:r>
      <w:r w:rsidRPr="00244E80">
        <w:rPr>
          <w:rFonts w:ascii="Arial" w:hAnsi="Arial" w:cs="Arial"/>
          <w:bCs/>
          <w:szCs w:val="20"/>
        </w:rPr>
        <w:t xml:space="preserve">&gt; </w:t>
      </w:r>
      <w:r w:rsidR="008B06D1" w:rsidRPr="00244E80">
        <w:rPr>
          <w:rFonts w:ascii="Arial" w:hAnsi="Arial" w:cs="Arial"/>
          <w:bCs/>
          <w:szCs w:val="20"/>
        </w:rPr>
        <w:t>Local Extinction</w:t>
      </w:r>
      <w:proofErr w:type="gramEnd"/>
      <w:r w:rsidR="008B06D1" w:rsidRPr="00244E80">
        <w:rPr>
          <w:rFonts w:ascii="Arial" w:hAnsi="Arial" w:cs="Arial"/>
          <w:bCs/>
          <w:szCs w:val="20"/>
        </w:rPr>
        <w:t xml:space="preserve"> Risk Index (2023</w:t>
      </w:r>
      <w:r w:rsidR="008B06D1" w:rsidRPr="00244E80">
        <w:rPr>
          <w:rFonts w:ascii="Arial" w:hAnsi="Arial" w:cs="Arial"/>
          <w:bCs/>
          <w:szCs w:val="20"/>
        </w:rPr>
        <w:t>)</w:t>
      </w:r>
    </w:p>
    <w:p w14:paraId="0A276C93" w14:textId="6D48B0C3" w:rsidR="00EB5807" w:rsidRPr="00244E80" w:rsidRDefault="00EB5807" w:rsidP="00244E80">
      <w:pPr>
        <w:pStyle w:val="a3"/>
        <w:autoSpaceDE w:val="0"/>
        <w:autoSpaceDN w:val="0"/>
        <w:adjustRightInd w:val="0"/>
        <w:snapToGrid w:val="0"/>
        <w:spacing w:after="0" w:line="276" w:lineRule="auto"/>
        <w:ind w:leftChars="33" w:left="66"/>
        <w:rPr>
          <w:rFonts w:ascii="Arial" w:hAnsi="Arial" w:cs="Arial"/>
          <w:bCs/>
          <w:szCs w:val="20"/>
        </w:rPr>
      </w:pPr>
      <w:r w:rsidRPr="00244E80">
        <w:rPr>
          <w:rFonts w:ascii="Arial" w:hAnsi="Arial" w:cs="Arial"/>
          <w:bCs/>
          <w:szCs w:val="20"/>
        </w:rPr>
        <w:t>&lt;</w:t>
      </w:r>
      <w:r w:rsidR="008B06D1" w:rsidRPr="00244E80">
        <w:rPr>
          <w:rFonts w:ascii="Arial" w:hAnsi="Arial" w:cs="Arial"/>
          <w:bCs/>
          <w:szCs w:val="20"/>
        </w:rPr>
        <w:t>map</w:t>
      </w:r>
      <w:r w:rsidRPr="00244E80">
        <w:rPr>
          <w:rFonts w:ascii="Arial" w:hAnsi="Arial" w:cs="Arial"/>
          <w:bCs/>
          <w:szCs w:val="20"/>
        </w:rPr>
        <w:t xml:space="preserve">&gt; </w:t>
      </w:r>
      <w:r w:rsidR="008B06D1" w:rsidRPr="00244E80">
        <w:rPr>
          <w:rFonts w:ascii="Arial" w:hAnsi="Arial" w:cs="Arial"/>
          <w:bCs/>
          <w:szCs w:val="20"/>
        </w:rPr>
        <w:t>K-Local Extinction Index (2022)</w:t>
      </w:r>
    </w:p>
    <w:p w14:paraId="69A576B1" w14:textId="18C6219C" w:rsidR="00EB5807" w:rsidRPr="00244E80" w:rsidRDefault="004D51AE" w:rsidP="00244E80">
      <w:pPr>
        <w:pStyle w:val="a3"/>
        <w:autoSpaceDE w:val="0"/>
        <w:autoSpaceDN w:val="0"/>
        <w:adjustRightInd w:val="0"/>
        <w:snapToGrid w:val="0"/>
        <w:spacing w:after="0" w:line="276" w:lineRule="auto"/>
        <w:ind w:leftChars="33" w:left="66" w:firstLineChars="100" w:firstLine="200"/>
        <w:rPr>
          <w:rFonts w:ascii="Arial" w:hAnsi="Arial" w:cs="Arial"/>
          <w:bCs/>
          <w:szCs w:val="20"/>
        </w:rPr>
      </w:pPr>
      <w:r w:rsidRPr="00244E80">
        <w:rPr>
          <w:rFonts w:ascii="Arial" w:hAnsi="Arial" w:cs="Arial"/>
          <w:bCs/>
          <w:szCs w:val="20"/>
        </w:rPr>
        <w:t>With the ongoing low birth rate and declining fertility rate, concerns about the extinction of regions are increasing. Recent research and surveys indicate that local extinction is accelerating due to the intensification of population outflow caused by social factors. In response, the government and academia have been using three indices—Masuda’s Local Extinction Risk Index, the K-Local Extinction Index, and the Population Decline Region Index—to assess the extent of local extinction and devise appropriate countermeasures</w:t>
      </w:r>
      <w:r w:rsidR="00EB5807" w:rsidRPr="00244E80">
        <w:rPr>
          <w:rFonts w:ascii="Arial" w:hAnsi="Arial" w:cs="Arial"/>
          <w:bCs/>
          <w:szCs w:val="20"/>
        </w:rPr>
        <w:t>.</w:t>
      </w:r>
    </w:p>
    <w:p w14:paraId="78879BA4" w14:textId="77777777" w:rsidR="00EB5807" w:rsidRPr="00244E80" w:rsidRDefault="00EB5807" w:rsidP="00244E80">
      <w:pPr>
        <w:pStyle w:val="a3"/>
        <w:autoSpaceDE w:val="0"/>
        <w:autoSpaceDN w:val="0"/>
        <w:adjustRightInd w:val="0"/>
        <w:snapToGrid w:val="0"/>
        <w:spacing w:after="0" w:line="276" w:lineRule="auto"/>
        <w:ind w:leftChars="33" w:left="66"/>
        <w:rPr>
          <w:rFonts w:ascii="Arial" w:hAnsi="Arial" w:cs="Arial"/>
          <w:bCs/>
          <w:szCs w:val="20"/>
        </w:rPr>
      </w:pPr>
    </w:p>
    <w:p w14:paraId="13338434" w14:textId="77777777" w:rsidR="004D51AE" w:rsidRPr="00244E80" w:rsidRDefault="004D51AE" w:rsidP="00244E80">
      <w:pPr>
        <w:pStyle w:val="a6"/>
        <w:spacing w:line="276" w:lineRule="auto"/>
        <w:rPr>
          <w:rFonts w:ascii="Arial" w:hAnsi="Arial" w:cs="Arial"/>
          <w:b/>
          <w:bCs/>
        </w:rPr>
      </w:pPr>
      <w:r w:rsidRPr="00244E80">
        <w:rPr>
          <w:rFonts w:ascii="Arial" w:hAnsi="Arial" w:cs="Arial"/>
          <w:b/>
          <w:bCs/>
        </w:rPr>
        <w:t xml:space="preserve">Masuda’s Local Extinction Risk Index </w:t>
      </w:r>
    </w:p>
    <w:p w14:paraId="7B28E2AE" w14:textId="77777777" w:rsidR="004D51AE" w:rsidRPr="00244E80" w:rsidRDefault="004D51AE" w:rsidP="00244E80">
      <w:pPr>
        <w:pStyle w:val="a3"/>
        <w:autoSpaceDE w:val="0"/>
        <w:autoSpaceDN w:val="0"/>
        <w:adjustRightInd w:val="0"/>
        <w:snapToGrid w:val="0"/>
        <w:spacing w:after="0" w:line="276" w:lineRule="auto"/>
        <w:ind w:leftChars="33" w:left="66" w:firstLineChars="50" w:firstLine="100"/>
        <w:rPr>
          <w:rFonts w:ascii="Arial" w:hAnsi="Arial" w:cs="Arial"/>
          <w:bCs/>
          <w:szCs w:val="20"/>
        </w:rPr>
      </w:pPr>
      <w:r w:rsidRPr="00244E80">
        <w:rPr>
          <w:rFonts w:ascii="Arial" w:hAnsi="Arial" w:cs="Arial"/>
          <w:bCs/>
          <w:szCs w:val="20"/>
        </w:rPr>
        <w:t>Masuda’s Local Extinction Risk Index, announced in Japan in 2014, measures the degree of local extinction based on the population of women of childbearing age and the older adult population (women aged 20–39/older adult population aged 65 or older). This index explains the risk level of regional extinction from a demographic perspective. The decline in the population of young women, who account for 95% of total births, leads to a decrease in population reproduction capacity, which results in a decrease in the total population. In other words, if the outflow of young women lowers the fertility rate and the number of older adult deaths within the region increases, the total population in a specific area will quickly decrease, leading to a stage of local extinction.</w:t>
      </w:r>
    </w:p>
    <w:p w14:paraId="2ECCDBCF" w14:textId="443F56D3" w:rsidR="00EB5807" w:rsidRPr="00244E80" w:rsidRDefault="004D51AE" w:rsidP="00244E80">
      <w:pPr>
        <w:pStyle w:val="a3"/>
        <w:autoSpaceDE w:val="0"/>
        <w:autoSpaceDN w:val="0"/>
        <w:adjustRightInd w:val="0"/>
        <w:snapToGrid w:val="0"/>
        <w:spacing w:after="0" w:line="276" w:lineRule="auto"/>
        <w:ind w:leftChars="33" w:left="66" w:firstLineChars="50" w:firstLine="100"/>
        <w:rPr>
          <w:rFonts w:ascii="Arial" w:hAnsi="Arial" w:cs="Arial"/>
          <w:bCs/>
          <w:szCs w:val="20"/>
        </w:rPr>
      </w:pPr>
      <w:r w:rsidRPr="00244E80">
        <w:rPr>
          <w:rFonts w:ascii="Arial" w:hAnsi="Arial" w:cs="Arial"/>
          <w:bCs/>
          <w:szCs w:val="20"/>
        </w:rPr>
        <w:t>If the index value is between 0.5 and less than 1.0, the area is classified as a caution region for population extinction. If the value is between 0.2 and less than 0.5, it is classified as a risk region, and if it is less than 0.2, it is considered a high-risk region for population extinction</w:t>
      </w:r>
      <w:r w:rsidRPr="00244E80">
        <w:rPr>
          <w:rFonts w:ascii="Arial" w:hAnsi="Arial" w:cs="Arial"/>
          <w:bCs/>
          <w:szCs w:val="20"/>
        </w:rPr>
        <w:t>.</w:t>
      </w:r>
    </w:p>
    <w:p w14:paraId="16FF298F" w14:textId="77777777" w:rsidR="004D51AE" w:rsidRPr="00244E80" w:rsidRDefault="004D51AE" w:rsidP="00244E80">
      <w:pPr>
        <w:pStyle w:val="a3"/>
        <w:autoSpaceDE w:val="0"/>
        <w:autoSpaceDN w:val="0"/>
        <w:adjustRightInd w:val="0"/>
        <w:snapToGrid w:val="0"/>
        <w:spacing w:after="0" w:line="276" w:lineRule="auto"/>
        <w:ind w:leftChars="33" w:left="66" w:firstLineChars="100" w:firstLine="200"/>
        <w:rPr>
          <w:rFonts w:ascii="Arial" w:hAnsi="Arial" w:cs="Arial"/>
          <w:bCs/>
          <w:szCs w:val="20"/>
        </w:rPr>
      </w:pPr>
    </w:p>
    <w:p w14:paraId="1086586F" w14:textId="6F3503F8" w:rsidR="004D51AE" w:rsidRPr="00244E80" w:rsidRDefault="004D51AE" w:rsidP="00244E80">
      <w:pPr>
        <w:pStyle w:val="a3"/>
        <w:autoSpaceDE w:val="0"/>
        <w:autoSpaceDN w:val="0"/>
        <w:adjustRightInd w:val="0"/>
        <w:snapToGrid w:val="0"/>
        <w:spacing w:after="0" w:line="276" w:lineRule="auto"/>
        <w:ind w:leftChars="33" w:left="66" w:firstLineChars="100" w:firstLine="200"/>
        <w:rPr>
          <w:rFonts w:ascii="Arial" w:hAnsi="Arial" w:cs="Arial"/>
          <w:b/>
          <w:szCs w:val="20"/>
        </w:rPr>
      </w:pPr>
      <w:r w:rsidRPr="00244E80">
        <w:rPr>
          <w:rFonts w:ascii="Arial" w:hAnsi="Arial" w:cs="Arial"/>
          <w:b/>
          <w:szCs w:val="20"/>
        </w:rPr>
        <w:t>K-Local Extinction Index</w:t>
      </w:r>
    </w:p>
    <w:p w14:paraId="44B6F2FC" w14:textId="77777777" w:rsidR="004D51AE" w:rsidRPr="00244E80" w:rsidRDefault="004D51AE" w:rsidP="00244E80">
      <w:pPr>
        <w:pStyle w:val="a3"/>
        <w:autoSpaceDE w:val="0"/>
        <w:autoSpaceDN w:val="0"/>
        <w:adjustRightInd w:val="0"/>
        <w:snapToGrid w:val="0"/>
        <w:spacing w:after="0" w:line="276" w:lineRule="auto"/>
        <w:ind w:leftChars="33" w:left="66" w:firstLineChars="100" w:firstLine="200"/>
        <w:rPr>
          <w:rFonts w:ascii="Arial" w:hAnsi="Arial" w:cs="Arial"/>
          <w:bCs/>
          <w:szCs w:val="20"/>
        </w:rPr>
      </w:pPr>
      <w:r w:rsidRPr="00244E80">
        <w:rPr>
          <w:rFonts w:ascii="Arial" w:hAnsi="Arial" w:cs="Arial"/>
          <w:bCs/>
          <w:szCs w:val="20"/>
        </w:rPr>
        <w:t>While Masuda’s Local Extinction Risk Index focuses on natural factors of population reproduction capacity, in Korea, it is difficult to explain the phenomenon of local extinction solely through Masuda’s logic due to the continuous outflow of</w:t>
      </w:r>
      <w:r w:rsidRPr="00244E80">
        <w:rPr>
          <w:rFonts w:ascii="Arial" w:hAnsi="Arial" w:cs="Arial"/>
          <w:bCs/>
          <w:szCs w:val="20"/>
        </w:rPr>
        <w:t xml:space="preserve"> </w:t>
      </w:r>
      <w:r w:rsidRPr="00244E80">
        <w:rPr>
          <w:rFonts w:ascii="Arial" w:hAnsi="Arial" w:cs="Arial"/>
          <w:bCs/>
          <w:szCs w:val="20"/>
        </w:rPr>
        <w:t>the population caused by various social factors.</w:t>
      </w:r>
    </w:p>
    <w:p w14:paraId="39948211" w14:textId="77777777" w:rsidR="004D51AE" w:rsidRPr="00244E80" w:rsidRDefault="004D51AE" w:rsidP="00244E80">
      <w:pPr>
        <w:pStyle w:val="a3"/>
        <w:autoSpaceDE w:val="0"/>
        <w:autoSpaceDN w:val="0"/>
        <w:adjustRightInd w:val="0"/>
        <w:snapToGrid w:val="0"/>
        <w:spacing w:after="0" w:line="276" w:lineRule="auto"/>
        <w:ind w:leftChars="33" w:left="66" w:firstLineChars="100" w:firstLine="200"/>
        <w:rPr>
          <w:rFonts w:ascii="Arial" w:hAnsi="Arial" w:cs="Arial"/>
          <w:bCs/>
          <w:szCs w:val="20"/>
        </w:rPr>
      </w:pPr>
      <w:r w:rsidRPr="00244E80">
        <w:rPr>
          <w:rFonts w:ascii="Arial" w:hAnsi="Arial" w:cs="Arial"/>
          <w:bCs/>
          <w:szCs w:val="20"/>
        </w:rPr>
        <w:lastRenderedPageBreak/>
        <w:t>In 2022, the Korea Institute for Industrial Economics &amp; Trade (KIET) developed the K-Local Extinction Index, which reflects the realities of the regional economy based on Korea’s population and economic structure.</w:t>
      </w:r>
    </w:p>
    <w:p w14:paraId="114E9BD2" w14:textId="77777777" w:rsidR="004D51AE" w:rsidRPr="00244E80" w:rsidRDefault="004D51AE" w:rsidP="00244E80">
      <w:pPr>
        <w:pStyle w:val="a3"/>
        <w:autoSpaceDE w:val="0"/>
        <w:autoSpaceDN w:val="0"/>
        <w:adjustRightInd w:val="0"/>
        <w:snapToGrid w:val="0"/>
        <w:spacing w:after="0" w:line="276" w:lineRule="auto"/>
        <w:ind w:leftChars="33" w:left="66" w:firstLineChars="100" w:firstLine="200"/>
        <w:rPr>
          <w:rFonts w:ascii="Arial" w:hAnsi="Arial" w:cs="Arial"/>
          <w:bCs/>
          <w:szCs w:val="20"/>
        </w:rPr>
      </w:pPr>
      <w:r w:rsidRPr="00244E80">
        <w:rPr>
          <w:rFonts w:ascii="Arial" w:hAnsi="Arial" w:cs="Arial"/>
          <w:bCs/>
          <w:szCs w:val="20"/>
        </w:rPr>
        <w:t>According to KIET, interregional population movements in Korea’s local extinction areas are closely related to regional economic mechanisms such as income or jobs. The index is calculated based on four indicators: (1) innovation activities, (2) industrial structure advancement, (3) high-value-added enterprises, and (4) regional growth.</w:t>
      </w:r>
    </w:p>
    <w:p w14:paraId="0FBC925F" w14:textId="77777777" w:rsidR="004D51AE" w:rsidRPr="00244E80" w:rsidRDefault="004D51AE" w:rsidP="00244E80">
      <w:pPr>
        <w:pStyle w:val="a3"/>
        <w:autoSpaceDE w:val="0"/>
        <w:autoSpaceDN w:val="0"/>
        <w:adjustRightInd w:val="0"/>
        <w:snapToGrid w:val="0"/>
        <w:spacing w:after="0" w:line="276" w:lineRule="auto"/>
        <w:ind w:leftChars="33" w:left="66" w:firstLineChars="100" w:firstLine="200"/>
        <w:rPr>
          <w:rFonts w:ascii="Arial" w:hAnsi="Arial" w:cs="Arial"/>
          <w:bCs/>
          <w:szCs w:val="20"/>
        </w:rPr>
      </w:pPr>
      <w:r w:rsidRPr="00244E80">
        <w:rPr>
          <w:rFonts w:ascii="Arial" w:hAnsi="Arial" w:cs="Arial"/>
          <w:bCs/>
          <w:szCs w:val="20"/>
        </w:rPr>
        <w:t>The indicator related to innovation activities uses per capita R&amp;D expenditure, which is calculated based on the annual technology development expenditure spent in the region divided by the total population.</w:t>
      </w:r>
    </w:p>
    <w:p w14:paraId="5047FA23" w14:textId="77777777" w:rsidR="004D51AE" w:rsidRPr="00244E80" w:rsidRDefault="004D51AE" w:rsidP="00244E80">
      <w:pPr>
        <w:pStyle w:val="a3"/>
        <w:autoSpaceDE w:val="0"/>
        <w:autoSpaceDN w:val="0"/>
        <w:adjustRightInd w:val="0"/>
        <w:snapToGrid w:val="0"/>
        <w:spacing w:after="0" w:line="276" w:lineRule="auto"/>
        <w:ind w:leftChars="33" w:left="66" w:firstLineChars="100" w:firstLine="200"/>
        <w:rPr>
          <w:rFonts w:ascii="Arial" w:hAnsi="Arial" w:cs="Arial"/>
          <w:bCs/>
          <w:szCs w:val="20"/>
        </w:rPr>
      </w:pPr>
      <w:r w:rsidRPr="00244E80">
        <w:rPr>
          <w:rFonts w:ascii="Arial" w:hAnsi="Arial" w:cs="Arial"/>
          <w:bCs/>
          <w:szCs w:val="20"/>
        </w:rPr>
        <w:t>The indicator for checking the advancement of the industrial structure uses the All-Industry Diversity Index, which minimizes distortions that may be caused by the predominance of a specific industry in a particular region.</w:t>
      </w:r>
    </w:p>
    <w:p w14:paraId="7453F052" w14:textId="77777777" w:rsidR="004D51AE" w:rsidRPr="00244E80" w:rsidRDefault="004D51AE" w:rsidP="00244E80">
      <w:pPr>
        <w:pStyle w:val="a3"/>
        <w:autoSpaceDE w:val="0"/>
        <w:autoSpaceDN w:val="0"/>
        <w:adjustRightInd w:val="0"/>
        <w:snapToGrid w:val="0"/>
        <w:spacing w:after="0" w:line="276" w:lineRule="auto"/>
        <w:ind w:leftChars="33" w:left="66" w:firstLineChars="100" w:firstLine="200"/>
        <w:rPr>
          <w:rFonts w:ascii="Arial" w:hAnsi="Arial" w:cs="Arial"/>
          <w:bCs/>
          <w:szCs w:val="20"/>
        </w:rPr>
      </w:pPr>
      <w:r w:rsidRPr="00244E80">
        <w:rPr>
          <w:rFonts w:ascii="Arial" w:hAnsi="Arial" w:cs="Arial"/>
          <w:bCs/>
          <w:szCs w:val="20"/>
        </w:rPr>
        <w:t>The indicator representing high-value-added enterprises uses the ratio of knowledge industries to total businesses, which is also used to prevent imbalances that may manifest when spatial deviations occur by industry and by region.</w:t>
      </w:r>
    </w:p>
    <w:p w14:paraId="5F37A073" w14:textId="5337714D" w:rsidR="00EB5807" w:rsidRPr="00244E80" w:rsidRDefault="004D51AE" w:rsidP="00244E80">
      <w:pPr>
        <w:pStyle w:val="a3"/>
        <w:autoSpaceDE w:val="0"/>
        <w:autoSpaceDN w:val="0"/>
        <w:adjustRightInd w:val="0"/>
        <w:snapToGrid w:val="0"/>
        <w:spacing w:after="0" w:line="276" w:lineRule="auto"/>
        <w:ind w:leftChars="33" w:left="66" w:firstLineChars="100" w:firstLine="200"/>
        <w:rPr>
          <w:rFonts w:ascii="Arial" w:hAnsi="Arial" w:cs="Arial"/>
          <w:bCs/>
          <w:szCs w:val="20"/>
        </w:rPr>
      </w:pPr>
      <w:r w:rsidRPr="00244E80">
        <w:rPr>
          <w:rFonts w:ascii="Arial" w:hAnsi="Arial" w:cs="Arial"/>
          <w:bCs/>
          <w:szCs w:val="20"/>
        </w:rPr>
        <w:t>The last indicator of regional growth is not easily explained by a single indicator; therefore, three indicators—number of employees per 1,000 people, gross regional domestic product (</w:t>
      </w:r>
      <w:proofErr w:type="spellStart"/>
      <w:r w:rsidRPr="00244E80">
        <w:rPr>
          <w:rFonts w:ascii="Arial" w:hAnsi="Arial" w:cs="Arial"/>
          <w:bCs/>
          <w:szCs w:val="20"/>
        </w:rPr>
        <w:t>GRDP</w:t>
      </w:r>
      <w:proofErr w:type="spellEnd"/>
      <w:r w:rsidRPr="00244E80">
        <w:rPr>
          <w:rFonts w:ascii="Arial" w:hAnsi="Arial" w:cs="Arial"/>
          <w:bCs/>
          <w:szCs w:val="20"/>
        </w:rPr>
        <w:t>) per capita, and population change rate—are used to comprehensively determine employment conditions, income, and population changes</w:t>
      </w:r>
      <w:r w:rsidR="00EB5807" w:rsidRPr="00244E80">
        <w:rPr>
          <w:rFonts w:ascii="Arial" w:hAnsi="Arial" w:cs="Arial"/>
          <w:bCs/>
          <w:szCs w:val="20"/>
        </w:rPr>
        <w:t>.</w:t>
      </w:r>
    </w:p>
    <w:p w14:paraId="20845A85" w14:textId="77777777" w:rsidR="00EB5807" w:rsidRPr="00244E80" w:rsidRDefault="00EB5807" w:rsidP="00244E80">
      <w:pPr>
        <w:pStyle w:val="a3"/>
        <w:autoSpaceDE w:val="0"/>
        <w:autoSpaceDN w:val="0"/>
        <w:adjustRightInd w:val="0"/>
        <w:snapToGrid w:val="0"/>
        <w:spacing w:after="0" w:line="276" w:lineRule="auto"/>
        <w:ind w:leftChars="33" w:left="66"/>
        <w:rPr>
          <w:rFonts w:ascii="Arial" w:hAnsi="Arial" w:cs="Arial"/>
          <w:bCs/>
          <w:szCs w:val="20"/>
        </w:rPr>
      </w:pPr>
    </w:p>
    <w:p w14:paraId="2410BFDC" w14:textId="711FD62F" w:rsidR="004D51AE" w:rsidRPr="00244E80" w:rsidRDefault="004D51AE" w:rsidP="00244E80">
      <w:pPr>
        <w:pStyle w:val="a3"/>
        <w:autoSpaceDE w:val="0"/>
        <w:autoSpaceDN w:val="0"/>
        <w:adjustRightInd w:val="0"/>
        <w:snapToGrid w:val="0"/>
        <w:spacing w:after="0" w:line="276" w:lineRule="auto"/>
        <w:ind w:leftChars="33" w:left="66"/>
        <w:rPr>
          <w:rFonts w:ascii="Arial" w:hAnsi="Arial" w:cs="Arial"/>
          <w:b/>
          <w:szCs w:val="20"/>
        </w:rPr>
      </w:pPr>
      <w:r w:rsidRPr="00244E80">
        <w:rPr>
          <w:rFonts w:ascii="Arial" w:hAnsi="Arial" w:cs="Arial"/>
          <w:b/>
          <w:szCs w:val="20"/>
        </w:rPr>
        <w:t>Population Decline Region Index</w:t>
      </w:r>
    </w:p>
    <w:p w14:paraId="3A3E0A9F" w14:textId="77777777" w:rsidR="004D51AE" w:rsidRPr="00244E80" w:rsidRDefault="004D51AE" w:rsidP="00244E80">
      <w:pPr>
        <w:pStyle w:val="a3"/>
        <w:autoSpaceDE w:val="0"/>
        <w:autoSpaceDN w:val="0"/>
        <w:adjustRightInd w:val="0"/>
        <w:snapToGrid w:val="0"/>
        <w:spacing w:after="0" w:line="276" w:lineRule="auto"/>
        <w:ind w:leftChars="33" w:left="66" w:firstLineChars="50" w:firstLine="100"/>
        <w:rPr>
          <w:rFonts w:ascii="Arial" w:hAnsi="Arial" w:cs="Arial"/>
          <w:bCs/>
          <w:szCs w:val="20"/>
        </w:rPr>
      </w:pPr>
      <w:r w:rsidRPr="00244E80">
        <w:rPr>
          <w:rFonts w:ascii="Arial" w:hAnsi="Arial" w:cs="Arial"/>
          <w:bCs/>
          <w:szCs w:val="20"/>
        </w:rPr>
        <w:t>Population decline regions designated under Article 2 of the Special Act on Local Autonomy and Regional Balance Development are designated after deliberation by the Ministry of the Interior and Safety, related agencies, and the Regional Era Committee</w:t>
      </w:r>
      <w:r w:rsidRPr="00244E80">
        <w:rPr>
          <w:rFonts w:ascii="Arial" w:hAnsi="Arial" w:cs="Arial"/>
          <w:bCs/>
          <w:szCs w:val="20"/>
        </w:rPr>
        <w:t xml:space="preserve"> </w:t>
      </w:r>
      <w:r w:rsidRPr="00244E80">
        <w:rPr>
          <w:rFonts w:ascii="Arial" w:hAnsi="Arial" w:cs="Arial"/>
          <w:bCs/>
          <w:szCs w:val="20"/>
        </w:rPr>
        <w:t>Population decline regions are selected based on a total of eight population decline index indicators: (1) annual average population growth rate, (2) population density, (3) net migration rate of young people, (4) daytime population, (5) aging ratio, (6) youth ratio, (7) crude birth rate, and (8) fiscal self-reliance rate.</w:t>
      </w:r>
    </w:p>
    <w:p w14:paraId="73DED276" w14:textId="66902060" w:rsidR="004D51AE" w:rsidRPr="00244E80" w:rsidRDefault="004D51AE" w:rsidP="00244E80">
      <w:pPr>
        <w:pStyle w:val="a3"/>
        <w:autoSpaceDE w:val="0"/>
        <w:autoSpaceDN w:val="0"/>
        <w:adjustRightInd w:val="0"/>
        <w:snapToGrid w:val="0"/>
        <w:spacing w:after="0" w:line="276" w:lineRule="auto"/>
        <w:ind w:leftChars="33" w:left="66" w:firstLineChars="50" w:firstLine="100"/>
        <w:rPr>
          <w:rFonts w:ascii="Arial" w:hAnsi="Arial" w:cs="Arial"/>
          <w:bCs/>
          <w:szCs w:val="20"/>
        </w:rPr>
      </w:pPr>
      <w:r w:rsidRPr="00244E80">
        <w:rPr>
          <w:rFonts w:ascii="Arial" w:hAnsi="Arial" w:cs="Arial"/>
          <w:bCs/>
          <w:szCs w:val="20"/>
        </w:rPr>
        <w:t>According to Masuda’s Local Extinction Risk Index evaluated in 2023, 157 out of 250 cities, counties, and districts were designated as local extinction risk areas. According to the K-Local Extinction Index in 2022, 116 areas were designated, and a total of 89 areas were designated as population decline regions according to the Population Decline Region Index in 2021. Among these, 84 places were designated as risk areas by all three indices</w:t>
      </w:r>
      <w:r w:rsidRPr="00244E80">
        <w:rPr>
          <w:rFonts w:ascii="Arial" w:hAnsi="Arial" w:cs="Arial"/>
          <w:bCs/>
          <w:szCs w:val="20"/>
        </w:rPr>
        <w:t>.</w:t>
      </w:r>
    </w:p>
    <w:p w14:paraId="7F23361F" w14:textId="77777777" w:rsidR="004D51AE" w:rsidRPr="00244E80" w:rsidRDefault="004D51AE" w:rsidP="00244E80">
      <w:pPr>
        <w:pStyle w:val="a3"/>
        <w:autoSpaceDE w:val="0"/>
        <w:autoSpaceDN w:val="0"/>
        <w:adjustRightInd w:val="0"/>
        <w:snapToGrid w:val="0"/>
        <w:spacing w:after="0" w:line="276" w:lineRule="auto"/>
        <w:ind w:leftChars="33" w:left="66"/>
        <w:rPr>
          <w:rFonts w:ascii="Arial" w:hAnsi="Arial" w:cs="Arial"/>
          <w:bCs/>
          <w:szCs w:val="20"/>
        </w:rPr>
      </w:pPr>
    </w:p>
    <w:p w14:paraId="2AC27B64" w14:textId="77777777" w:rsidR="004D51AE" w:rsidRPr="00244E80" w:rsidRDefault="004D51AE" w:rsidP="00244E80">
      <w:pPr>
        <w:pStyle w:val="a3"/>
        <w:autoSpaceDE w:val="0"/>
        <w:autoSpaceDN w:val="0"/>
        <w:adjustRightInd w:val="0"/>
        <w:snapToGrid w:val="0"/>
        <w:spacing w:after="0" w:line="276" w:lineRule="auto"/>
        <w:ind w:leftChars="33" w:left="66"/>
        <w:rPr>
          <w:rFonts w:ascii="Arial" w:hAnsi="Arial" w:cs="Arial"/>
          <w:bCs/>
          <w:szCs w:val="20"/>
        </w:rPr>
      </w:pPr>
    </w:p>
    <w:p w14:paraId="50420D2F" w14:textId="12AE0E3B" w:rsidR="004D51AE" w:rsidRPr="00244E80" w:rsidRDefault="004D51AE" w:rsidP="00244E80">
      <w:pPr>
        <w:pStyle w:val="a3"/>
        <w:autoSpaceDE w:val="0"/>
        <w:autoSpaceDN w:val="0"/>
        <w:adjustRightInd w:val="0"/>
        <w:snapToGrid w:val="0"/>
        <w:spacing w:after="0" w:line="276" w:lineRule="auto"/>
        <w:ind w:leftChars="33" w:left="66"/>
        <w:rPr>
          <w:rFonts w:ascii="Arial" w:hAnsi="Arial" w:cs="Arial"/>
          <w:b/>
          <w:szCs w:val="20"/>
        </w:rPr>
      </w:pPr>
      <w:r w:rsidRPr="00244E80">
        <w:rPr>
          <w:rFonts w:ascii="Arial" w:hAnsi="Arial" w:cs="Arial"/>
          <w:b/>
          <w:szCs w:val="20"/>
        </w:rPr>
        <w:t>Local Extinction Risk Areas</w:t>
      </w:r>
    </w:p>
    <w:p w14:paraId="3042EF01" w14:textId="77777777" w:rsidR="00E90636" w:rsidRPr="00244E80" w:rsidRDefault="00E90636" w:rsidP="00244E80">
      <w:pPr>
        <w:pStyle w:val="a3"/>
        <w:autoSpaceDE w:val="0"/>
        <w:autoSpaceDN w:val="0"/>
        <w:adjustRightInd w:val="0"/>
        <w:snapToGrid w:val="0"/>
        <w:spacing w:after="0" w:line="276" w:lineRule="auto"/>
        <w:ind w:leftChars="33" w:left="66" w:firstLineChars="50" w:firstLine="100"/>
        <w:rPr>
          <w:rFonts w:ascii="Arial" w:hAnsi="Arial" w:cs="Arial"/>
          <w:bCs/>
          <w:szCs w:val="20"/>
        </w:rPr>
      </w:pPr>
      <w:r w:rsidRPr="00244E80">
        <w:rPr>
          <w:rFonts w:ascii="Arial" w:hAnsi="Arial" w:cs="Arial"/>
          <w:bCs/>
          <w:szCs w:val="20"/>
        </w:rPr>
        <w:t>Based on population data, there were no local extinction risk or high-risk areas in 1980 and 1990, but the number of these areas increased sharply between 2000 and 2020. During the same period, the number of risk areas increased by about 2.4 times (29 in 2000 to 70 in 2020), and high-risk areas increased by 1.4 times between 2010 and 2020 (27 in 2010 to 38 in 2020). Based on the 2023 population, there are currently 78 risk areas and 79 high-risk areas, indicating a further increase in the risk of local population extinction.</w:t>
      </w:r>
    </w:p>
    <w:p w14:paraId="5F49B098" w14:textId="12D7CC16" w:rsidR="004D51AE" w:rsidRPr="00244E80" w:rsidRDefault="00E90636" w:rsidP="00244E80">
      <w:pPr>
        <w:pStyle w:val="a3"/>
        <w:autoSpaceDE w:val="0"/>
        <w:autoSpaceDN w:val="0"/>
        <w:adjustRightInd w:val="0"/>
        <w:snapToGrid w:val="0"/>
        <w:spacing w:after="0" w:line="276" w:lineRule="auto"/>
        <w:ind w:leftChars="33" w:left="66" w:firstLineChars="50" w:firstLine="100"/>
        <w:rPr>
          <w:rFonts w:ascii="Arial" w:hAnsi="Arial" w:cs="Arial"/>
          <w:bCs/>
          <w:szCs w:val="20"/>
        </w:rPr>
      </w:pPr>
      <w:r w:rsidRPr="00244E80">
        <w:rPr>
          <w:rFonts w:ascii="Arial" w:hAnsi="Arial" w:cs="Arial"/>
          <w:bCs/>
          <w:szCs w:val="20"/>
        </w:rPr>
        <w:t xml:space="preserve">According to Masuda’s Local Extinction Risk Index calculated based on 2023 population data, a total of 18 municipalities in non-metropolitan or metropolitan cities were not classified as risk or high-risk areas nationwide, including </w:t>
      </w:r>
      <w:proofErr w:type="spellStart"/>
      <w:r w:rsidRPr="00244E80">
        <w:rPr>
          <w:rFonts w:ascii="Arial" w:hAnsi="Arial" w:cs="Arial"/>
          <w:bCs/>
          <w:szCs w:val="20"/>
        </w:rPr>
        <w:t>Heungdeok-gu</w:t>
      </w:r>
      <w:proofErr w:type="spellEnd"/>
      <w:r w:rsidRPr="00244E80">
        <w:rPr>
          <w:rFonts w:ascii="Arial" w:hAnsi="Arial" w:cs="Arial"/>
          <w:bCs/>
          <w:szCs w:val="20"/>
        </w:rPr>
        <w:t xml:space="preserve"> and </w:t>
      </w:r>
      <w:proofErr w:type="spellStart"/>
      <w:r w:rsidRPr="00244E80">
        <w:rPr>
          <w:rFonts w:ascii="Arial" w:hAnsi="Arial" w:cs="Arial"/>
          <w:bCs/>
          <w:szCs w:val="20"/>
        </w:rPr>
        <w:t>Cheongwon-gu</w:t>
      </w:r>
      <w:proofErr w:type="spellEnd"/>
      <w:r w:rsidRPr="00244E80">
        <w:rPr>
          <w:rFonts w:ascii="Arial" w:hAnsi="Arial" w:cs="Arial"/>
          <w:bCs/>
          <w:szCs w:val="20"/>
        </w:rPr>
        <w:t xml:space="preserve"> in Cheongju, </w:t>
      </w:r>
      <w:proofErr w:type="spellStart"/>
      <w:r w:rsidRPr="00244E80">
        <w:rPr>
          <w:rFonts w:ascii="Arial" w:hAnsi="Arial" w:cs="Arial"/>
          <w:bCs/>
          <w:szCs w:val="20"/>
        </w:rPr>
        <w:t>Dongnam-gu</w:t>
      </w:r>
      <w:proofErr w:type="spellEnd"/>
      <w:r w:rsidRPr="00244E80">
        <w:rPr>
          <w:rFonts w:ascii="Arial" w:hAnsi="Arial" w:cs="Arial"/>
          <w:bCs/>
          <w:szCs w:val="20"/>
        </w:rPr>
        <w:t xml:space="preserve"> and </w:t>
      </w:r>
      <w:proofErr w:type="spellStart"/>
      <w:r w:rsidRPr="00244E80">
        <w:rPr>
          <w:rFonts w:ascii="Arial" w:hAnsi="Arial" w:cs="Arial"/>
          <w:bCs/>
          <w:szCs w:val="20"/>
        </w:rPr>
        <w:t>Seobuk-gu</w:t>
      </w:r>
      <w:proofErr w:type="spellEnd"/>
      <w:r w:rsidRPr="00244E80">
        <w:rPr>
          <w:rFonts w:ascii="Arial" w:hAnsi="Arial" w:cs="Arial"/>
          <w:bCs/>
          <w:szCs w:val="20"/>
        </w:rPr>
        <w:t xml:space="preserve"> in Cheonan, Asan City, </w:t>
      </w:r>
      <w:proofErr w:type="spellStart"/>
      <w:r w:rsidRPr="00244E80">
        <w:rPr>
          <w:rFonts w:ascii="Arial" w:hAnsi="Arial" w:cs="Arial"/>
          <w:bCs/>
          <w:szCs w:val="20"/>
        </w:rPr>
        <w:t>Gyeryong</w:t>
      </w:r>
      <w:proofErr w:type="spellEnd"/>
      <w:r w:rsidRPr="00244E80">
        <w:rPr>
          <w:rFonts w:ascii="Arial" w:hAnsi="Arial" w:cs="Arial"/>
          <w:bCs/>
          <w:szCs w:val="20"/>
        </w:rPr>
        <w:t xml:space="preserve"> City, </w:t>
      </w:r>
      <w:proofErr w:type="spellStart"/>
      <w:r w:rsidRPr="00244E80">
        <w:rPr>
          <w:rFonts w:ascii="Arial" w:hAnsi="Arial" w:cs="Arial"/>
          <w:bCs/>
          <w:szCs w:val="20"/>
        </w:rPr>
        <w:t>Wansan-gu</w:t>
      </w:r>
      <w:proofErr w:type="spellEnd"/>
      <w:r w:rsidRPr="00244E80">
        <w:rPr>
          <w:rFonts w:ascii="Arial" w:hAnsi="Arial" w:cs="Arial"/>
          <w:bCs/>
          <w:szCs w:val="20"/>
        </w:rPr>
        <w:t xml:space="preserve"> and </w:t>
      </w:r>
      <w:proofErr w:type="spellStart"/>
      <w:r w:rsidRPr="00244E80">
        <w:rPr>
          <w:rFonts w:ascii="Arial" w:hAnsi="Arial" w:cs="Arial"/>
          <w:bCs/>
          <w:szCs w:val="20"/>
        </w:rPr>
        <w:t>Deokjin-gu</w:t>
      </w:r>
      <w:proofErr w:type="spellEnd"/>
      <w:r w:rsidRPr="00244E80">
        <w:rPr>
          <w:rFonts w:ascii="Arial" w:hAnsi="Arial" w:cs="Arial"/>
          <w:bCs/>
          <w:szCs w:val="20"/>
        </w:rPr>
        <w:t xml:space="preserve"> in Jeonju, </w:t>
      </w:r>
      <w:proofErr w:type="spellStart"/>
      <w:r w:rsidRPr="00244E80">
        <w:rPr>
          <w:rFonts w:ascii="Arial" w:hAnsi="Arial" w:cs="Arial"/>
          <w:bCs/>
          <w:szCs w:val="20"/>
        </w:rPr>
        <w:t>Gwangyang</w:t>
      </w:r>
      <w:proofErr w:type="spellEnd"/>
      <w:r w:rsidRPr="00244E80">
        <w:rPr>
          <w:rFonts w:ascii="Arial" w:hAnsi="Arial" w:cs="Arial"/>
          <w:bCs/>
          <w:szCs w:val="20"/>
        </w:rPr>
        <w:t xml:space="preserve"> City, Nam-</w:t>
      </w:r>
      <w:proofErr w:type="spellStart"/>
      <w:r w:rsidRPr="00244E80">
        <w:rPr>
          <w:rFonts w:ascii="Arial" w:hAnsi="Arial" w:cs="Arial"/>
          <w:bCs/>
          <w:szCs w:val="20"/>
        </w:rPr>
        <w:t>gu</w:t>
      </w:r>
      <w:proofErr w:type="spellEnd"/>
      <w:r w:rsidRPr="00244E80">
        <w:rPr>
          <w:rFonts w:ascii="Arial" w:hAnsi="Arial" w:cs="Arial"/>
          <w:bCs/>
          <w:szCs w:val="20"/>
        </w:rPr>
        <w:t xml:space="preserve"> and Buk-</w:t>
      </w:r>
      <w:proofErr w:type="spellStart"/>
      <w:r w:rsidRPr="00244E80">
        <w:rPr>
          <w:rFonts w:ascii="Arial" w:hAnsi="Arial" w:cs="Arial"/>
          <w:bCs/>
          <w:szCs w:val="20"/>
        </w:rPr>
        <w:t>gu</w:t>
      </w:r>
      <w:proofErr w:type="spellEnd"/>
      <w:r w:rsidRPr="00244E80">
        <w:rPr>
          <w:rFonts w:ascii="Arial" w:hAnsi="Arial" w:cs="Arial"/>
          <w:bCs/>
          <w:szCs w:val="20"/>
        </w:rPr>
        <w:t xml:space="preserve"> in Pohang, Gumi City, </w:t>
      </w:r>
      <w:proofErr w:type="spellStart"/>
      <w:r w:rsidRPr="00244E80">
        <w:rPr>
          <w:rFonts w:ascii="Arial" w:hAnsi="Arial" w:cs="Arial"/>
          <w:bCs/>
          <w:szCs w:val="20"/>
        </w:rPr>
        <w:t>Gimhae</w:t>
      </w:r>
      <w:proofErr w:type="spellEnd"/>
      <w:r w:rsidRPr="00244E80">
        <w:rPr>
          <w:rFonts w:ascii="Arial" w:hAnsi="Arial" w:cs="Arial"/>
          <w:bCs/>
          <w:szCs w:val="20"/>
        </w:rPr>
        <w:t xml:space="preserve"> City, Geoje City, Yangsan City, </w:t>
      </w:r>
      <w:proofErr w:type="spellStart"/>
      <w:r w:rsidRPr="00244E80">
        <w:rPr>
          <w:rFonts w:ascii="Arial" w:hAnsi="Arial" w:cs="Arial"/>
          <w:bCs/>
          <w:szCs w:val="20"/>
        </w:rPr>
        <w:t>Uichang-gu</w:t>
      </w:r>
      <w:proofErr w:type="spellEnd"/>
      <w:r w:rsidRPr="00244E80">
        <w:rPr>
          <w:rFonts w:ascii="Arial" w:hAnsi="Arial" w:cs="Arial"/>
          <w:bCs/>
          <w:szCs w:val="20"/>
        </w:rPr>
        <w:t xml:space="preserve"> and Seongsan-</w:t>
      </w:r>
      <w:proofErr w:type="spellStart"/>
      <w:r w:rsidRPr="00244E80">
        <w:rPr>
          <w:rFonts w:ascii="Arial" w:hAnsi="Arial" w:cs="Arial"/>
          <w:bCs/>
          <w:szCs w:val="20"/>
        </w:rPr>
        <w:t>gu</w:t>
      </w:r>
      <w:proofErr w:type="spellEnd"/>
      <w:r w:rsidRPr="00244E80">
        <w:rPr>
          <w:rFonts w:ascii="Arial" w:hAnsi="Arial" w:cs="Arial"/>
          <w:bCs/>
          <w:szCs w:val="20"/>
        </w:rPr>
        <w:t xml:space="preserve"> in Changwon, and Jeju City. These results indicate that the risk of local extinction is relatively rapidly increasing in areas outside the metropolitan area. Similar results can be seen in the map results of the Population</w:t>
      </w:r>
    </w:p>
    <w:p w14:paraId="1D1329A2" w14:textId="77777777" w:rsidR="00E90636" w:rsidRPr="00244E80" w:rsidRDefault="00E90636" w:rsidP="00244E80">
      <w:pPr>
        <w:pStyle w:val="a3"/>
        <w:autoSpaceDE w:val="0"/>
        <w:autoSpaceDN w:val="0"/>
        <w:adjustRightInd w:val="0"/>
        <w:snapToGrid w:val="0"/>
        <w:spacing w:after="0" w:line="276" w:lineRule="auto"/>
        <w:ind w:leftChars="33" w:left="66"/>
        <w:rPr>
          <w:rFonts w:ascii="Arial" w:hAnsi="Arial" w:cs="Arial"/>
          <w:bCs/>
          <w:szCs w:val="20"/>
        </w:rPr>
      </w:pPr>
      <w:r w:rsidRPr="00244E80">
        <w:rPr>
          <w:rFonts w:ascii="Arial" w:hAnsi="Arial" w:cs="Arial"/>
          <w:bCs/>
          <w:szCs w:val="20"/>
        </w:rPr>
        <w:t>Decline Region Index and the K-Local Extinction Index.</w:t>
      </w:r>
    </w:p>
    <w:p w14:paraId="0330FCDA" w14:textId="77777777" w:rsidR="00E90636" w:rsidRPr="00244E80" w:rsidRDefault="00E90636" w:rsidP="00244E80">
      <w:pPr>
        <w:pStyle w:val="a3"/>
        <w:autoSpaceDE w:val="0"/>
        <w:autoSpaceDN w:val="0"/>
        <w:adjustRightInd w:val="0"/>
        <w:snapToGrid w:val="0"/>
        <w:spacing w:after="0" w:line="276" w:lineRule="auto"/>
        <w:ind w:leftChars="33" w:left="66" w:firstLineChars="50" w:firstLine="100"/>
        <w:rPr>
          <w:rFonts w:ascii="Arial" w:hAnsi="Arial" w:cs="Arial"/>
          <w:bCs/>
          <w:szCs w:val="20"/>
        </w:rPr>
      </w:pPr>
      <w:r w:rsidRPr="00244E80">
        <w:rPr>
          <w:rFonts w:ascii="Arial" w:hAnsi="Arial" w:cs="Arial"/>
          <w:bCs/>
          <w:szCs w:val="20"/>
        </w:rPr>
        <w:lastRenderedPageBreak/>
        <w:t xml:space="preserve">As of 2024, there are no residents in </w:t>
      </w:r>
      <w:proofErr w:type="spellStart"/>
      <w:r w:rsidRPr="00244E80">
        <w:rPr>
          <w:rFonts w:ascii="Arial" w:hAnsi="Arial" w:cs="Arial"/>
          <w:bCs/>
          <w:szCs w:val="20"/>
        </w:rPr>
        <w:t>Jinsa-myeon</w:t>
      </w:r>
      <w:proofErr w:type="spellEnd"/>
      <w:r w:rsidRPr="00244E80">
        <w:rPr>
          <w:rFonts w:ascii="Arial" w:hAnsi="Arial" w:cs="Arial"/>
          <w:bCs/>
          <w:szCs w:val="20"/>
        </w:rPr>
        <w:t xml:space="preserve"> in Paju, Gyeonggi Province; Geundong-myeon, </w:t>
      </w:r>
      <w:proofErr w:type="spellStart"/>
      <w:r w:rsidRPr="00244E80">
        <w:rPr>
          <w:rFonts w:ascii="Arial" w:hAnsi="Arial" w:cs="Arial"/>
          <w:bCs/>
          <w:szCs w:val="20"/>
        </w:rPr>
        <w:t>Wondong-myeon</w:t>
      </w:r>
      <w:proofErr w:type="spellEnd"/>
      <w:r w:rsidRPr="00244E80">
        <w:rPr>
          <w:rFonts w:ascii="Arial" w:hAnsi="Arial" w:cs="Arial"/>
          <w:bCs/>
          <w:szCs w:val="20"/>
        </w:rPr>
        <w:t xml:space="preserve">, </w:t>
      </w:r>
      <w:proofErr w:type="spellStart"/>
      <w:r w:rsidRPr="00244E80">
        <w:rPr>
          <w:rFonts w:ascii="Arial" w:hAnsi="Arial" w:cs="Arial"/>
          <w:bCs/>
          <w:szCs w:val="20"/>
        </w:rPr>
        <w:t>Wonnam-myeon</w:t>
      </w:r>
      <w:proofErr w:type="spellEnd"/>
      <w:r w:rsidRPr="00244E80">
        <w:rPr>
          <w:rFonts w:ascii="Arial" w:hAnsi="Arial" w:cs="Arial"/>
          <w:bCs/>
          <w:szCs w:val="20"/>
        </w:rPr>
        <w:t xml:space="preserve">, and </w:t>
      </w:r>
      <w:proofErr w:type="spellStart"/>
      <w:r w:rsidRPr="00244E80">
        <w:rPr>
          <w:rFonts w:ascii="Arial" w:hAnsi="Arial" w:cs="Arial"/>
          <w:bCs/>
          <w:szCs w:val="20"/>
        </w:rPr>
        <w:t>Imnam-myeon</w:t>
      </w:r>
      <w:proofErr w:type="spellEnd"/>
      <w:r w:rsidRPr="00244E80">
        <w:rPr>
          <w:rFonts w:ascii="Arial" w:hAnsi="Arial" w:cs="Arial"/>
          <w:bCs/>
          <w:szCs w:val="20"/>
        </w:rPr>
        <w:t xml:space="preserve"> in </w:t>
      </w:r>
      <w:proofErr w:type="spellStart"/>
      <w:r w:rsidRPr="00244E80">
        <w:rPr>
          <w:rFonts w:ascii="Arial" w:hAnsi="Arial" w:cs="Arial"/>
          <w:bCs/>
          <w:szCs w:val="20"/>
        </w:rPr>
        <w:t>Cheorwon</w:t>
      </w:r>
      <w:proofErr w:type="spellEnd"/>
      <w:r w:rsidRPr="00244E80">
        <w:rPr>
          <w:rFonts w:ascii="Arial" w:hAnsi="Arial" w:cs="Arial"/>
          <w:bCs/>
          <w:szCs w:val="20"/>
        </w:rPr>
        <w:t xml:space="preserve"> County, Gangwon Province; and </w:t>
      </w:r>
      <w:proofErr w:type="spellStart"/>
      <w:r w:rsidRPr="00244E80">
        <w:rPr>
          <w:rFonts w:ascii="Arial" w:hAnsi="Arial" w:cs="Arial"/>
          <w:bCs/>
          <w:szCs w:val="20"/>
        </w:rPr>
        <w:t>Sudong-myeon</w:t>
      </w:r>
      <w:proofErr w:type="spellEnd"/>
      <w:r w:rsidRPr="00244E80">
        <w:rPr>
          <w:rFonts w:ascii="Arial" w:hAnsi="Arial" w:cs="Arial"/>
          <w:bCs/>
          <w:szCs w:val="20"/>
        </w:rPr>
        <w:t xml:space="preserve"> in Goseong County, Gangwon Province. These areas, adjacent to the civilian control line, currently have no registered residents. In addition, even in Busan, Daegu, Gwangju, Daejeon, </w:t>
      </w:r>
      <w:proofErr w:type="gramStart"/>
      <w:r w:rsidRPr="00244E80">
        <w:rPr>
          <w:rFonts w:ascii="Arial" w:hAnsi="Arial" w:cs="Arial"/>
          <w:bCs/>
          <w:szCs w:val="20"/>
        </w:rPr>
        <w:t>Ulsan, and</w:t>
      </w:r>
      <w:proofErr w:type="gramEnd"/>
      <w:r w:rsidRPr="00244E80">
        <w:rPr>
          <w:rFonts w:ascii="Arial" w:hAnsi="Arial" w:cs="Arial"/>
          <w:bCs/>
          <w:szCs w:val="20"/>
        </w:rPr>
        <w:t xml:space="preserve"> Incheon, and Seoul, administrative districts that have entered the extinction risk phase exist, indicating that the risk of local extinction has started nationwide, including urban areas.</w:t>
      </w:r>
    </w:p>
    <w:p w14:paraId="49193977" w14:textId="0960F83D" w:rsidR="004D51AE" w:rsidRPr="00244E80" w:rsidRDefault="00E90636" w:rsidP="00244E80">
      <w:pPr>
        <w:pStyle w:val="a3"/>
        <w:autoSpaceDE w:val="0"/>
        <w:autoSpaceDN w:val="0"/>
        <w:adjustRightInd w:val="0"/>
        <w:snapToGrid w:val="0"/>
        <w:spacing w:after="0" w:line="276" w:lineRule="auto"/>
        <w:ind w:leftChars="33" w:left="66" w:firstLineChars="50" w:firstLine="100"/>
        <w:rPr>
          <w:rFonts w:ascii="Arial" w:hAnsi="Arial" w:cs="Arial"/>
          <w:bCs/>
          <w:szCs w:val="20"/>
        </w:rPr>
      </w:pPr>
      <w:r w:rsidRPr="00244E80">
        <w:rPr>
          <w:rFonts w:ascii="Arial" w:hAnsi="Arial" w:cs="Arial"/>
          <w:bCs/>
          <w:szCs w:val="20"/>
        </w:rPr>
        <w:t xml:space="preserve">In areas with a high risk of extinction, birth rates are very low, and death rates are high. Since 2005, the government has diagnosed the natural decline of the population as the main cause of local extinction and has been promoting measures to respond to low birth rates. However, recent analysis of population </w:t>
      </w:r>
      <w:proofErr w:type="gramStart"/>
      <w:r w:rsidRPr="00244E80">
        <w:rPr>
          <w:rFonts w:ascii="Arial" w:hAnsi="Arial" w:cs="Arial"/>
          <w:bCs/>
          <w:szCs w:val="20"/>
        </w:rPr>
        <w:t>increase</w:t>
      </w:r>
      <w:proofErr w:type="gramEnd"/>
      <w:r w:rsidRPr="00244E80">
        <w:rPr>
          <w:rFonts w:ascii="Arial" w:hAnsi="Arial" w:cs="Arial"/>
          <w:bCs/>
          <w:szCs w:val="20"/>
        </w:rPr>
        <w:t xml:space="preserve"> and decrease factors indicates that the main cause of local extinction is population outflow due to social factors rather than natural decline, pointing out the limitations of existing population and social policies</w:t>
      </w:r>
    </w:p>
    <w:p w14:paraId="23E17917" w14:textId="77777777" w:rsidR="00E90636" w:rsidRPr="00244E80" w:rsidRDefault="00E90636" w:rsidP="00244E80">
      <w:pPr>
        <w:pStyle w:val="a3"/>
        <w:autoSpaceDE w:val="0"/>
        <w:autoSpaceDN w:val="0"/>
        <w:adjustRightInd w:val="0"/>
        <w:snapToGrid w:val="0"/>
        <w:spacing w:after="0" w:line="276" w:lineRule="auto"/>
        <w:ind w:leftChars="33" w:left="66"/>
        <w:rPr>
          <w:rFonts w:ascii="Arial" w:hAnsi="Arial" w:cs="Arial"/>
          <w:bCs/>
          <w:szCs w:val="20"/>
        </w:rPr>
      </w:pPr>
    </w:p>
    <w:p w14:paraId="7C2E1231" w14:textId="08FE59EC" w:rsidR="00EB5807" w:rsidRPr="00244E80" w:rsidRDefault="00EB5807" w:rsidP="00244E80">
      <w:pPr>
        <w:pStyle w:val="a3"/>
        <w:autoSpaceDE w:val="0"/>
        <w:autoSpaceDN w:val="0"/>
        <w:adjustRightInd w:val="0"/>
        <w:snapToGrid w:val="0"/>
        <w:spacing w:after="0" w:line="276" w:lineRule="auto"/>
        <w:ind w:leftChars="33" w:left="66"/>
        <w:rPr>
          <w:rFonts w:ascii="Arial" w:hAnsi="Arial" w:cs="Arial"/>
          <w:bCs/>
          <w:szCs w:val="20"/>
        </w:rPr>
      </w:pPr>
      <w:r w:rsidRPr="00244E80">
        <w:rPr>
          <w:rFonts w:ascii="Arial" w:hAnsi="Arial" w:cs="Arial"/>
          <w:bCs/>
          <w:szCs w:val="20"/>
        </w:rPr>
        <w:t>&lt;</w:t>
      </w:r>
      <w:r w:rsidR="004D51AE" w:rsidRPr="00244E80">
        <w:rPr>
          <w:rFonts w:ascii="Arial" w:hAnsi="Arial" w:cs="Arial"/>
          <w:bCs/>
          <w:szCs w:val="20"/>
        </w:rPr>
        <w:t>map</w:t>
      </w:r>
      <w:r w:rsidRPr="00244E80">
        <w:rPr>
          <w:rFonts w:ascii="Arial" w:hAnsi="Arial" w:cs="Arial"/>
          <w:bCs/>
          <w:szCs w:val="20"/>
        </w:rPr>
        <w:t xml:space="preserve">&gt; </w:t>
      </w:r>
      <w:r w:rsidR="00E90636" w:rsidRPr="00244E80">
        <w:rPr>
          <w:rFonts w:ascii="Arial" w:hAnsi="Arial" w:cs="Arial"/>
          <w:bCs/>
          <w:szCs w:val="20"/>
        </w:rPr>
        <w:t>Local Extinction Risk Areas</w:t>
      </w:r>
      <w:r w:rsidRPr="00244E80">
        <w:rPr>
          <w:rFonts w:ascii="Arial" w:hAnsi="Arial" w:cs="Arial"/>
          <w:bCs/>
          <w:szCs w:val="20"/>
        </w:rPr>
        <w:t xml:space="preserve"> - </w:t>
      </w:r>
      <w:r w:rsidR="00E90636" w:rsidRPr="00244E80">
        <w:rPr>
          <w:rFonts w:ascii="Arial" w:hAnsi="Arial" w:cs="Arial"/>
          <w:bCs/>
          <w:szCs w:val="20"/>
        </w:rPr>
        <w:t>Population Decline Region Index</w:t>
      </w:r>
    </w:p>
    <w:p w14:paraId="438EB218" w14:textId="290DBD59" w:rsidR="00EB5807" w:rsidRPr="00244E80" w:rsidRDefault="00EB5807" w:rsidP="00244E80">
      <w:pPr>
        <w:pStyle w:val="a3"/>
        <w:autoSpaceDE w:val="0"/>
        <w:autoSpaceDN w:val="0"/>
        <w:adjustRightInd w:val="0"/>
        <w:snapToGrid w:val="0"/>
        <w:spacing w:after="0" w:line="276" w:lineRule="auto"/>
        <w:ind w:leftChars="33" w:left="66"/>
        <w:rPr>
          <w:rFonts w:ascii="Arial" w:hAnsi="Arial" w:cs="Arial"/>
          <w:bCs/>
          <w:szCs w:val="20"/>
        </w:rPr>
      </w:pPr>
      <w:proofErr w:type="gramStart"/>
      <w:r w:rsidRPr="00244E80">
        <w:rPr>
          <w:rFonts w:ascii="Arial" w:hAnsi="Arial" w:cs="Arial"/>
          <w:bCs/>
          <w:szCs w:val="20"/>
        </w:rPr>
        <w:t>&lt;</w:t>
      </w:r>
      <w:r w:rsidR="004D51AE" w:rsidRPr="00244E80">
        <w:rPr>
          <w:rFonts w:ascii="Arial" w:hAnsi="Arial" w:cs="Arial"/>
          <w:bCs/>
          <w:szCs w:val="20"/>
        </w:rPr>
        <w:t>map</w:t>
      </w:r>
      <w:r w:rsidRPr="00244E80">
        <w:rPr>
          <w:rFonts w:ascii="Arial" w:hAnsi="Arial" w:cs="Arial"/>
          <w:bCs/>
          <w:szCs w:val="20"/>
        </w:rPr>
        <w:t xml:space="preserve">&gt; </w:t>
      </w:r>
      <w:r w:rsidR="00E90636" w:rsidRPr="00244E80">
        <w:rPr>
          <w:rFonts w:ascii="Arial" w:hAnsi="Arial" w:cs="Arial"/>
          <w:bCs/>
          <w:szCs w:val="20"/>
        </w:rPr>
        <w:t>Local Extinction</w:t>
      </w:r>
      <w:proofErr w:type="gramEnd"/>
      <w:r w:rsidR="00E90636" w:rsidRPr="00244E80">
        <w:rPr>
          <w:rFonts w:ascii="Arial" w:hAnsi="Arial" w:cs="Arial"/>
          <w:bCs/>
          <w:szCs w:val="20"/>
        </w:rPr>
        <w:t xml:space="preserve"> Risk Areas</w:t>
      </w:r>
      <w:r w:rsidR="00E90636" w:rsidRPr="00244E80">
        <w:rPr>
          <w:rFonts w:ascii="Arial" w:hAnsi="Arial" w:cs="Arial"/>
          <w:bCs/>
          <w:szCs w:val="20"/>
        </w:rPr>
        <w:t xml:space="preserve"> </w:t>
      </w:r>
      <w:r w:rsidRPr="00244E80">
        <w:rPr>
          <w:rFonts w:ascii="Arial" w:hAnsi="Arial" w:cs="Arial"/>
          <w:bCs/>
          <w:szCs w:val="20"/>
        </w:rPr>
        <w:t xml:space="preserve">- </w:t>
      </w:r>
      <w:r w:rsidR="00E90636" w:rsidRPr="00244E80">
        <w:rPr>
          <w:rFonts w:ascii="Arial" w:hAnsi="Arial" w:cs="Arial"/>
          <w:bCs/>
          <w:szCs w:val="20"/>
        </w:rPr>
        <w:t>Local Extinction Risk Areas</w:t>
      </w:r>
    </w:p>
    <w:p w14:paraId="2A4ABF20" w14:textId="23B35DEB" w:rsidR="00E90636" w:rsidRPr="00244E80" w:rsidRDefault="00E90636" w:rsidP="00244E80">
      <w:pPr>
        <w:pStyle w:val="a3"/>
        <w:autoSpaceDE w:val="0"/>
        <w:autoSpaceDN w:val="0"/>
        <w:adjustRightInd w:val="0"/>
        <w:snapToGrid w:val="0"/>
        <w:spacing w:after="0" w:line="276" w:lineRule="auto"/>
        <w:ind w:leftChars="33" w:left="66"/>
        <w:rPr>
          <w:rFonts w:ascii="Arial" w:hAnsi="Arial" w:cs="Arial"/>
          <w:bCs/>
          <w:szCs w:val="20"/>
        </w:rPr>
      </w:pPr>
      <w:r w:rsidRPr="00244E80">
        <w:rPr>
          <w:rFonts w:ascii="Arial" w:hAnsi="Arial" w:cs="Arial"/>
          <w:bCs/>
          <w:szCs w:val="20"/>
        </w:rPr>
        <w:t xml:space="preserve">&lt;graph&gt; </w:t>
      </w:r>
      <w:r w:rsidRPr="00244E80">
        <w:rPr>
          <w:rFonts w:ascii="Arial" w:hAnsi="Arial" w:cs="Arial"/>
          <w:bCs/>
          <w:szCs w:val="20"/>
        </w:rPr>
        <w:t>Risk of Regional Extinction Continues to Rise</w:t>
      </w:r>
    </w:p>
    <w:p w14:paraId="5A76CCE6" w14:textId="77777777" w:rsidR="00E90636" w:rsidRPr="00244E80" w:rsidRDefault="00E90636" w:rsidP="00244E80">
      <w:pPr>
        <w:pStyle w:val="a3"/>
        <w:autoSpaceDE w:val="0"/>
        <w:autoSpaceDN w:val="0"/>
        <w:adjustRightInd w:val="0"/>
        <w:snapToGrid w:val="0"/>
        <w:spacing w:after="0" w:line="276" w:lineRule="auto"/>
        <w:ind w:leftChars="33" w:left="66"/>
        <w:rPr>
          <w:rFonts w:ascii="Arial" w:hAnsi="Arial" w:cs="Arial"/>
          <w:bCs/>
          <w:szCs w:val="20"/>
        </w:rPr>
      </w:pPr>
    </w:p>
    <w:p w14:paraId="681906DA" w14:textId="5ADEAD39" w:rsidR="00EB5807" w:rsidRPr="00244E80" w:rsidRDefault="00E90636" w:rsidP="00244E80">
      <w:pPr>
        <w:pStyle w:val="a3"/>
        <w:autoSpaceDE w:val="0"/>
        <w:autoSpaceDN w:val="0"/>
        <w:adjustRightInd w:val="0"/>
        <w:snapToGrid w:val="0"/>
        <w:spacing w:after="0" w:line="276" w:lineRule="auto"/>
        <w:ind w:leftChars="33" w:left="66"/>
        <w:rPr>
          <w:rFonts w:ascii="Arial" w:hAnsi="Arial" w:cs="Arial"/>
          <w:b/>
          <w:szCs w:val="20"/>
        </w:rPr>
      </w:pPr>
      <w:r w:rsidRPr="00244E80">
        <w:rPr>
          <w:rFonts w:ascii="Arial" w:hAnsi="Arial" w:cs="Arial"/>
          <w:b/>
          <w:szCs w:val="20"/>
        </w:rPr>
        <w:t>Characteristics of Local Extinction Risk Areas</w:t>
      </w:r>
    </w:p>
    <w:p w14:paraId="7CFDF913" w14:textId="552F714A" w:rsidR="00E90636" w:rsidRPr="00244E80" w:rsidRDefault="00E90636" w:rsidP="00244E80">
      <w:pPr>
        <w:pStyle w:val="a6"/>
        <w:spacing w:line="276" w:lineRule="auto"/>
        <w:ind w:firstLineChars="50" w:firstLine="100"/>
        <w:rPr>
          <w:rFonts w:ascii="Arial" w:hAnsi="Arial" w:cs="Arial"/>
        </w:rPr>
      </w:pPr>
      <w:r w:rsidRPr="00244E80">
        <w:rPr>
          <w:rFonts w:ascii="Arial" w:hAnsi="Arial" w:cs="Arial"/>
        </w:rPr>
        <w:t>By looking at the areas where the three indices overlap in measuring local</w:t>
      </w:r>
      <w:r w:rsidRPr="00244E80">
        <w:rPr>
          <w:rFonts w:ascii="Arial" w:hAnsi="Arial" w:cs="Arial"/>
        </w:rPr>
        <w:t xml:space="preserve"> </w:t>
      </w:r>
      <w:r w:rsidRPr="00244E80">
        <w:rPr>
          <w:rFonts w:ascii="Arial" w:hAnsi="Arial" w:cs="Arial"/>
        </w:rPr>
        <w:t>extinction, it is possible to find that risk areas are mainly distributed in rural areas.</w:t>
      </w:r>
      <w:r w:rsidRPr="00244E80">
        <w:rPr>
          <w:rFonts w:ascii="Arial" w:hAnsi="Arial" w:cs="Arial"/>
        </w:rPr>
        <w:t xml:space="preserve"> </w:t>
      </w:r>
      <w:r w:rsidRPr="00244E80">
        <w:rPr>
          <w:rFonts w:ascii="Arial" w:hAnsi="Arial" w:cs="Arial"/>
        </w:rPr>
        <w:t>This can be inferred from the larger population of urban areas compared to rural</w:t>
      </w:r>
      <w:r w:rsidRPr="00244E80">
        <w:rPr>
          <w:rFonts w:ascii="Arial" w:hAnsi="Arial" w:cs="Arial"/>
        </w:rPr>
        <w:t xml:space="preserve"> </w:t>
      </w:r>
      <w:r w:rsidRPr="00244E80">
        <w:rPr>
          <w:rFonts w:ascii="Arial" w:hAnsi="Arial" w:cs="Arial"/>
        </w:rPr>
        <w:t>areas, and it serves as an indicator that social mobility to cities is continuously</w:t>
      </w:r>
      <w:r w:rsidRPr="00244E80">
        <w:rPr>
          <w:rFonts w:ascii="Arial" w:hAnsi="Arial" w:cs="Arial"/>
        </w:rPr>
        <w:t xml:space="preserve"> </w:t>
      </w:r>
      <w:r w:rsidRPr="00244E80">
        <w:rPr>
          <w:rFonts w:ascii="Arial" w:hAnsi="Arial" w:cs="Arial"/>
        </w:rPr>
        <w:t>active.</w:t>
      </w:r>
    </w:p>
    <w:p w14:paraId="372E0474" w14:textId="21828BF8" w:rsidR="00E90636" w:rsidRPr="00244E80" w:rsidRDefault="00E90636" w:rsidP="00244E80">
      <w:pPr>
        <w:pStyle w:val="a6"/>
        <w:spacing w:line="276" w:lineRule="auto"/>
        <w:ind w:firstLineChars="50" w:firstLine="100"/>
        <w:rPr>
          <w:rFonts w:ascii="Arial" w:hAnsi="Arial" w:cs="Arial"/>
        </w:rPr>
      </w:pPr>
      <w:r w:rsidRPr="00244E80">
        <w:rPr>
          <w:rFonts w:ascii="Arial" w:hAnsi="Arial" w:cs="Arial"/>
        </w:rPr>
        <w:t xml:space="preserve">The urban population increased sharply until the early </w:t>
      </w:r>
      <w:proofErr w:type="spellStart"/>
      <w:r w:rsidRPr="00244E80">
        <w:rPr>
          <w:rFonts w:ascii="Arial" w:hAnsi="Arial" w:cs="Arial"/>
        </w:rPr>
        <w:t>1990s</w:t>
      </w:r>
      <w:proofErr w:type="spellEnd"/>
      <w:r w:rsidRPr="00244E80">
        <w:rPr>
          <w:rFonts w:ascii="Arial" w:hAnsi="Arial" w:cs="Arial"/>
        </w:rPr>
        <w:t>, and according to</w:t>
      </w:r>
      <w:r w:rsidRPr="00244E80">
        <w:rPr>
          <w:rFonts w:ascii="Arial" w:hAnsi="Arial" w:cs="Arial"/>
        </w:rPr>
        <w:t xml:space="preserve"> </w:t>
      </w:r>
      <w:r w:rsidRPr="00244E80">
        <w:rPr>
          <w:rFonts w:ascii="Arial" w:hAnsi="Arial" w:cs="Arial"/>
        </w:rPr>
        <w:t>data from the Ministry of Land, Infrastructure and Transport and the Korea Land</w:t>
      </w:r>
      <w:r w:rsidRPr="00244E80">
        <w:rPr>
          <w:rFonts w:ascii="Arial" w:hAnsi="Arial" w:cs="Arial"/>
        </w:rPr>
        <w:t xml:space="preserve"> </w:t>
      </w:r>
      <w:r w:rsidRPr="00244E80">
        <w:rPr>
          <w:rFonts w:ascii="Arial" w:hAnsi="Arial" w:cs="Arial"/>
        </w:rPr>
        <w:t xml:space="preserve">and Geospatial </w:t>
      </w:r>
      <w:proofErr w:type="spellStart"/>
      <w:r w:rsidRPr="00244E80">
        <w:rPr>
          <w:rFonts w:ascii="Arial" w:hAnsi="Arial" w:cs="Arial"/>
        </w:rPr>
        <w:t>Informatix</w:t>
      </w:r>
      <w:proofErr w:type="spellEnd"/>
      <w:r w:rsidRPr="00244E80">
        <w:rPr>
          <w:rFonts w:ascii="Arial" w:hAnsi="Arial" w:cs="Arial"/>
        </w:rPr>
        <w:t xml:space="preserve"> Corporation in 2022, the urban population ratio in Korea</w:t>
      </w:r>
      <w:r w:rsidRPr="00244E80">
        <w:rPr>
          <w:rFonts w:ascii="Arial" w:hAnsi="Arial" w:cs="Arial"/>
        </w:rPr>
        <w:t xml:space="preserve"> </w:t>
      </w:r>
      <w:r w:rsidRPr="00244E80">
        <w:rPr>
          <w:rFonts w:ascii="Arial" w:hAnsi="Arial" w:cs="Arial"/>
        </w:rPr>
        <w:t>is about 92%, higher than the world average of 57%. In Korea, urban areas are</w:t>
      </w:r>
      <w:r w:rsidRPr="00244E80">
        <w:rPr>
          <w:rFonts w:ascii="Arial" w:hAnsi="Arial" w:cs="Arial"/>
        </w:rPr>
        <w:t xml:space="preserve"> </w:t>
      </w:r>
      <w:r w:rsidRPr="00244E80">
        <w:rPr>
          <w:rFonts w:ascii="Arial" w:hAnsi="Arial" w:cs="Arial"/>
        </w:rPr>
        <w:t>classified based on administrative districts (dong/</w:t>
      </w:r>
      <w:proofErr w:type="spellStart"/>
      <w:r w:rsidRPr="00244E80">
        <w:rPr>
          <w:rFonts w:ascii="Arial" w:hAnsi="Arial" w:cs="Arial"/>
        </w:rPr>
        <w:t>eup</w:t>
      </w:r>
      <w:proofErr w:type="spellEnd"/>
      <w:r w:rsidRPr="00244E80">
        <w:rPr>
          <w:rFonts w:ascii="Arial" w:hAnsi="Arial" w:cs="Arial"/>
        </w:rPr>
        <w:t xml:space="preserve"> areas) and zoning areas (urban</w:t>
      </w:r>
      <w:r w:rsidRPr="00244E80">
        <w:rPr>
          <w:rFonts w:ascii="Arial" w:hAnsi="Arial" w:cs="Arial"/>
        </w:rPr>
        <w:t xml:space="preserve"> </w:t>
      </w:r>
      <w:r w:rsidRPr="00244E80">
        <w:rPr>
          <w:rFonts w:ascii="Arial" w:hAnsi="Arial" w:cs="Arial"/>
        </w:rPr>
        <w:t>areas in zoning areas), and there is little difference between the urban populations</w:t>
      </w:r>
      <w:r w:rsidRPr="00244E80">
        <w:rPr>
          <w:rFonts w:ascii="Arial" w:hAnsi="Arial" w:cs="Arial"/>
        </w:rPr>
        <w:t xml:space="preserve"> </w:t>
      </w:r>
      <w:r w:rsidRPr="00244E80">
        <w:rPr>
          <w:rFonts w:ascii="Arial" w:hAnsi="Arial" w:cs="Arial"/>
        </w:rPr>
        <w:t>calculated based on each standard</w:t>
      </w:r>
      <w:r w:rsidRPr="00244E80">
        <w:rPr>
          <w:rFonts w:ascii="Arial" w:hAnsi="Arial" w:cs="Arial"/>
        </w:rPr>
        <w:t>.</w:t>
      </w:r>
    </w:p>
    <w:p w14:paraId="5E2A7300" w14:textId="77777777" w:rsidR="00E90636" w:rsidRPr="00244E80" w:rsidRDefault="00E90636" w:rsidP="00244E80">
      <w:pPr>
        <w:pStyle w:val="a6"/>
        <w:spacing w:line="276" w:lineRule="auto"/>
        <w:rPr>
          <w:rFonts w:ascii="Arial" w:hAnsi="Arial" w:cs="Arial"/>
        </w:rPr>
      </w:pPr>
    </w:p>
    <w:p w14:paraId="6EB5B6D2" w14:textId="0211C31B" w:rsidR="00E90636" w:rsidRPr="00244E80" w:rsidRDefault="00E90636" w:rsidP="00244E80">
      <w:pPr>
        <w:pStyle w:val="a6"/>
        <w:spacing w:line="276" w:lineRule="auto"/>
        <w:rPr>
          <w:rFonts w:ascii="Arial" w:hAnsi="Arial" w:cs="Arial"/>
        </w:rPr>
      </w:pPr>
      <w:r w:rsidRPr="00244E80">
        <w:rPr>
          <w:rFonts w:ascii="Arial" w:hAnsi="Arial" w:cs="Arial"/>
        </w:rPr>
        <w:t xml:space="preserve">&lt;map&gt; </w:t>
      </w:r>
      <w:r w:rsidRPr="00244E80">
        <w:rPr>
          <w:rFonts w:ascii="Arial" w:hAnsi="Arial" w:cs="Arial"/>
        </w:rPr>
        <w:t>Urban Population by Administrative District</w:t>
      </w:r>
      <w:r w:rsidRPr="00244E80">
        <w:rPr>
          <w:rFonts w:ascii="Arial" w:hAnsi="Arial" w:cs="Arial"/>
        </w:rPr>
        <w:t xml:space="preserve"> -2010</w:t>
      </w:r>
    </w:p>
    <w:p w14:paraId="5241553B" w14:textId="569F44BF" w:rsidR="00E90636" w:rsidRPr="00244E80" w:rsidRDefault="00E90636" w:rsidP="00244E80">
      <w:pPr>
        <w:pStyle w:val="a6"/>
        <w:spacing w:line="276" w:lineRule="auto"/>
        <w:rPr>
          <w:rFonts w:ascii="Arial" w:hAnsi="Arial" w:cs="Arial"/>
        </w:rPr>
      </w:pPr>
      <w:r w:rsidRPr="00244E80">
        <w:rPr>
          <w:rFonts w:ascii="Arial" w:hAnsi="Arial" w:cs="Arial"/>
        </w:rPr>
        <w:t xml:space="preserve">&lt;map&gt; </w:t>
      </w:r>
      <w:r w:rsidRPr="00244E80">
        <w:rPr>
          <w:rFonts w:ascii="Arial" w:hAnsi="Arial" w:cs="Arial"/>
        </w:rPr>
        <w:t>Urban Population by Zoning Area</w:t>
      </w:r>
      <w:r w:rsidRPr="00244E80">
        <w:rPr>
          <w:rFonts w:ascii="Arial" w:hAnsi="Arial" w:cs="Arial"/>
        </w:rPr>
        <w:t xml:space="preserve"> - 2010</w:t>
      </w:r>
    </w:p>
    <w:p w14:paraId="25B00F56" w14:textId="5AA394F6" w:rsidR="00E90636" w:rsidRPr="00244E80" w:rsidRDefault="00E90636" w:rsidP="00244E80">
      <w:pPr>
        <w:pStyle w:val="a6"/>
        <w:spacing w:line="276" w:lineRule="auto"/>
        <w:rPr>
          <w:rFonts w:ascii="Arial" w:hAnsi="Arial" w:cs="Arial"/>
        </w:rPr>
      </w:pPr>
      <w:r w:rsidRPr="00244E80">
        <w:rPr>
          <w:rFonts w:ascii="Arial" w:hAnsi="Arial" w:cs="Arial"/>
        </w:rPr>
        <w:t xml:space="preserve">&lt;graph&gt; </w:t>
      </w:r>
      <w:r w:rsidRPr="00244E80">
        <w:rPr>
          <w:rFonts w:ascii="Arial" w:hAnsi="Arial" w:cs="Arial"/>
        </w:rPr>
        <w:t>2022 Urban Planning Statistics</w:t>
      </w:r>
    </w:p>
    <w:p w14:paraId="0E11418A" w14:textId="77777777" w:rsidR="00E90636" w:rsidRPr="00244E80" w:rsidRDefault="00E90636" w:rsidP="00244E80">
      <w:pPr>
        <w:pStyle w:val="a6"/>
        <w:spacing w:line="276" w:lineRule="auto"/>
        <w:rPr>
          <w:rFonts w:ascii="Arial" w:hAnsi="Arial" w:cs="Arial"/>
        </w:rPr>
      </w:pPr>
    </w:p>
    <w:p w14:paraId="79A15E7D" w14:textId="115B4A83" w:rsidR="00E90636" w:rsidRPr="00244E80" w:rsidRDefault="00E90636" w:rsidP="00244E80">
      <w:pPr>
        <w:pStyle w:val="a3"/>
        <w:autoSpaceDE w:val="0"/>
        <w:autoSpaceDN w:val="0"/>
        <w:adjustRightInd w:val="0"/>
        <w:snapToGrid w:val="0"/>
        <w:spacing w:after="0" w:line="276" w:lineRule="auto"/>
        <w:ind w:leftChars="33" w:left="66" w:firstLineChars="50" w:firstLine="100"/>
        <w:rPr>
          <w:rFonts w:ascii="Arial" w:hAnsi="Arial" w:cs="Arial"/>
          <w:bCs/>
          <w:szCs w:val="20"/>
        </w:rPr>
      </w:pPr>
      <w:r w:rsidRPr="00244E80">
        <w:rPr>
          <w:rFonts w:ascii="Arial" w:hAnsi="Arial" w:cs="Arial"/>
          <w:bCs/>
          <w:szCs w:val="20"/>
        </w:rPr>
        <w:t>Zoning area-based cities are widely distributed in metropolitan areas, where the</w:t>
      </w:r>
      <w:r w:rsidRPr="00244E80">
        <w:rPr>
          <w:rFonts w:ascii="Arial" w:hAnsi="Arial" w:cs="Arial"/>
          <w:bCs/>
          <w:szCs w:val="20"/>
        </w:rPr>
        <w:t xml:space="preserve"> </w:t>
      </w:r>
      <w:r w:rsidRPr="00244E80">
        <w:rPr>
          <w:rFonts w:ascii="Arial" w:hAnsi="Arial" w:cs="Arial"/>
          <w:bCs/>
          <w:szCs w:val="20"/>
        </w:rPr>
        <w:t>urban population ratio is high. Looking at administrative districts, the proportion of</w:t>
      </w:r>
      <w:r w:rsidRPr="00244E80">
        <w:rPr>
          <w:rFonts w:ascii="Arial" w:hAnsi="Arial" w:cs="Arial"/>
          <w:bCs/>
          <w:szCs w:val="20"/>
        </w:rPr>
        <w:t xml:space="preserve"> </w:t>
      </w:r>
      <w:proofErr w:type="spellStart"/>
      <w:r w:rsidRPr="00244E80">
        <w:rPr>
          <w:rFonts w:ascii="Arial" w:hAnsi="Arial" w:cs="Arial"/>
          <w:bCs/>
          <w:szCs w:val="20"/>
        </w:rPr>
        <w:t>myeon</w:t>
      </w:r>
      <w:proofErr w:type="spellEnd"/>
      <w:r w:rsidRPr="00244E80">
        <w:rPr>
          <w:rFonts w:ascii="Arial" w:hAnsi="Arial" w:cs="Arial"/>
          <w:bCs/>
          <w:szCs w:val="20"/>
        </w:rPr>
        <w:t xml:space="preserve"> (rural areas) has decreased, while the proportion of dong/</w:t>
      </w:r>
      <w:proofErr w:type="spellStart"/>
      <w:r w:rsidRPr="00244E80">
        <w:rPr>
          <w:rFonts w:ascii="Arial" w:hAnsi="Arial" w:cs="Arial"/>
          <w:bCs/>
          <w:szCs w:val="20"/>
        </w:rPr>
        <w:t>eup</w:t>
      </w:r>
      <w:proofErr w:type="spellEnd"/>
      <w:r w:rsidRPr="00244E80">
        <w:rPr>
          <w:rFonts w:ascii="Arial" w:hAnsi="Arial" w:cs="Arial"/>
          <w:bCs/>
          <w:szCs w:val="20"/>
        </w:rPr>
        <w:t xml:space="preserve"> (urban areas)</w:t>
      </w:r>
      <w:r w:rsidRPr="00244E80">
        <w:rPr>
          <w:rFonts w:ascii="Arial" w:hAnsi="Arial" w:cs="Arial"/>
          <w:bCs/>
          <w:szCs w:val="20"/>
        </w:rPr>
        <w:t xml:space="preserve"> </w:t>
      </w:r>
      <w:r w:rsidRPr="00244E80">
        <w:rPr>
          <w:rFonts w:ascii="Arial" w:hAnsi="Arial" w:cs="Arial"/>
          <w:bCs/>
          <w:szCs w:val="20"/>
        </w:rPr>
        <w:t>has increased. In particular, the composition ratio of dong/</w:t>
      </w:r>
      <w:proofErr w:type="spellStart"/>
      <w:r w:rsidRPr="00244E80">
        <w:rPr>
          <w:rFonts w:ascii="Arial" w:hAnsi="Arial" w:cs="Arial"/>
          <w:bCs/>
          <w:szCs w:val="20"/>
        </w:rPr>
        <w:t>eup</w:t>
      </w:r>
      <w:proofErr w:type="spellEnd"/>
      <w:r w:rsidRPr="00244E80">
        <w:rPr>
          <w:rFonts w:ascii="Arial" w:hAnsi="Arial" w:cs="Arial"/>
          <w:bCs/>
          <w:szCs w:val="20"/>
        </w:rPr>
        <w:t xml:space="preserve"> in the metropolitan</w:t>
      </w:r>
      <w:r w:rsidRPr="00244E80">
        <w:rPr>
          <w:rFonts w:ascii="Arial" w:hAnsi="Arial" w:cs="Arial"/>
          <w:bCs/>
          <w:szCs w:val="20"/>
        </w:rPr>
        <w:t xml:space="preserve"> </w:t>
      </w:r>
      <w:r w:rsidRPr="00244E80">
        <w:rPr>
          <w:rFonts w:ascii="Arial" w:hAnsi="Arial" w:cs="Arial"/>
          <w:bCs/>
          <w:szCs w:val="20"/>
        </w:rPr>
        <w:t>area has continued to increase, reaching about 50% of the total in 2005, and is</w:t>
      </w:r>
      <w:r w:rsidRPr="00244E80">
        <w:rPr>
          <w:rFonts w:ascii="Arial" w:hAnsi="Arial" w:cs="Arial"/>
          <w:bCs/>
          <w:szCs w:val="20"/>
        </w:rPr>
        <w:t xml:space="preserve"> </w:t>
      </w:r>
      <w:r w:rsidRPr="00244E80">
        <w:rPr>
          <w:rFonts w:ascii="Arial" w:hAnsi="Arial" w:cs="Arial"/>
          <w:bCs/>
          <w:szCs w:val="20"/>
        </w:rPr>
        <w:t>still higher than in other regions. As of 2024, the population concentration in the</w:t>
      </w:r>
      <w:r w:rsidRPr="00244E80">
        <w:rPr>
          <w:rFonts w:ascii="Arial" w:hAnsi="Arial" w:cs="Arial"/>
          <w:bCs/>
          <w:szCs w:val="20"/>
        </w:rPr>
        <w:t xml:space="preserve"> </w:t>
      </w:r>
      <w:r w:rsidRPr="00244E80">
        <w:rPr>
          <w:rFonts w:ascii="Arial" w:hAnsi="Arial" w:cs="Arial"/>
          <w:bCs/>
          <w:szCs w:val="20"/>
        </w:rPr>
        <w:t>metropolitan area, where more than 50% of Korea’s total population lives, has</w:t>
      </w:r>
      <w:r w:rsidRPr="00244E80">
        <w:rPr>
          <w:rFonts w:ascii="Arial" w:hAnsi="Arial" w:cs="Arial"/>
          <w:bCs/>
          <w:szCs w:val="20"/>
        </w:rPr>
        <w:t xml:space="preserve"> </w:t>
      </w:r>
      <w:r w:rsidRPr="00244E80">
        <w:rPr>
          <w:rFonts w:ascii="Arial" w:hAnsi="Arial" w:cs="Arial"/>
          <w:bCs/>
          <w:szCs w:val="20"/>
        </w:rPr>
        <w:t>intensified, and most of the population in that area lives in cities. This can also be</w:t>
      </w:r>
      <w:r w:rsidRPr="00244E80">
        <w:rPr>
          <w:rFonts w:ascii="Arial" w:hAnsi="Arial" w:cs="Arial"/>
          <w:bCs/>
          <w:szCs w:val="20"/>
        </w:rPr>
        <w:t xml:space="preserve"> </w:t>
      </w:r>
      <w:r w:rsidRPr="00244E80">
        <w:rPr>
          <w:rFonts w:ascii="Arial" w:hAnsi="Arial" w:cs="Arial"/>
          <w:bCs/>
          <w:szCs w:val="20"/>
        </w:rPr>
        <w:t>found in the maps of urban population and urban area distribution by province and</w:t>
      </w:r>
      <w:r w:rsidRPr="00244E80">
        <w:rPr>
          <w:rFonts w:ascii="Arial" w:hAnsi="Arial" w:cs="Arial"/>
          <w:bCs/>
          <w:szCs w:val="20"/>
        </w:rPr>
        <w:t xml:space="preserve"> </w:t>
      </w:r>
      <w:r w:rsidRPr="00244E80">
        <w:rPr>
          <w:rFonts w:ascii="Arial" w:hAnsi="Arial" w:cs="Arial"/>
          <w:bCs/>
          <w:szCs w:val="20"/>
        </w:rPr>
        <w:t>city/county/district in 2010 and 2020. The per capita urban area ratio is higher in</w:t>
      </w:r>
      <w:r w:rsidRPr="00244E80">
        <w:rPr>
          <w:rFonts w:ascii="Arial" w:hAnsi="Arial" w:cs="Arial"/>
          <w:bCs/>
          <w:szCs w:val="20"/>
        </w:rPr>
        <w:t xml:space="preserve"> </w:t>
      </w:r>
      <w:r w:rsidRPr="00244E80">
        <w:rPr>
          <w:rFonts w:ascii="Arial" w:hAnsi="Arial" w:cs="Arial"/>
          <w:bCs/>
          <w:szCs w:val="20"/>
        </w:rPr>
        <w:t>areas with smaller populations than in large cities.</w:t>
      </w:r>
    </w:p>
    <w:p w14:paraId="5C456878" w14:textId="508699FE" w:rsidR="00E90636" w:rsidRPr="00244E80" w:rsidRDefault="00E90636" w:rsidP="00244E80">
      <w:pPr>
        <w:pStyle w:val="a3"/>
        <w:autoSpaceDE w:val="0"/>
        <w:autoSpaceDN w:val="0"/>
        <w:adjustRightInd w:val="0"/>
        <w:snapToGrid w:val="0"/>
        <w:spacing w:after="0" w:line="276" w:lineRule="auto"/>
        <w:ind w:leftChars="33" w:left="66" w:firstLineChars="50" w:firstLine="100"/>
        <w:rPr>
          <w:rFonts w:ascii="Arial" w:hAnsi="Arial" w:cs="Arial"/>
          <w:bCs/>
          <w:szCs w:val="20"/>
        </w:rPr>
      </w:pPr>
      <w:r w:rsidRPr="00244E80">
        <w:rPr>
          <w:rFonts w:ascii="Arial" w:hAnsi="Arial" w:cs="Arial"/>
          <w:bCs/>
          <w:szCs w:val="20"/>
        </w:rPr>
        <w:t>Even in areas that are not rural, the extinction risk area may develop into a social</w:t>
      </w:r>
      <w:r w:rsidRPr="00244E80">
        <w:rPr>
          <w:rFonts w:ascii="Arial" w:hAnsi="Arial" w:cs="Arial"/>
          <w:bCs/>
          <w:szCs w:val="20"/>
        </w:rPr>
        <w:t xml:space="preserve"> </w:t>
      </w:r>
      <w:r w:rsidRPr="00244E80">
        <w:rPr>
          <w:rFonts w:ascii="Arial" w:hAnsi="Arial" w:cs="Arial"/>
          <w:bCs/>
          <w:szCs w:val="20"/>
        </w:rPr>
        <w:t>problem. Extinction risk is spreading extensively to large cities and old downtown</w:t>
      </w:r>
      <w:r w:rsidRPr="00244E80">
        <w:rPr>
          <w:rFonts w:ascii="Arial" w:hAnsi="Arial" w:cs="Arial"/>
          <w:bCs/>
          <w:szCs w:val="20"/>
        </w:rPr>
        <w:t xml:space="preserve"> </w:t>
      </w:r>
      <w:r w:rsidRPr="00244E80">
        <w:rPr>
          <w:rFonts w:ascii="Arial" w:hAnsi="Arial" w:cs="Arial"/>
          <w:bCs/>
          <w:szCs w:val="20"/>
        </w:rPr>
        <w:t>areas with populations of more than 500,000. For example, despite being a</w:t>
      </w:r>
      <w:r w:rsidRPr="00244E80">
        <w:rPr>
          <w:rFonts w:ascii="Arial" w:hAnsi="Arial" w:cs="Arial"/>
          <w:bCs/>
          <w:szCs w:val="20"/>
        </w:rPr>
        <w:t xml:space="preserve"> </w:t>
      </w:r>
      <w:r w:rsidRPr="00244E80">
        <w:rPr>
          <w:rFonts w:ascii="Arial" w:hAnsi="Arial" w:cs="Arial"/>
          <w:bCs/>
          <w:szCs w:val="20"/>
        </w:rPr>
        <w:t>metropolitan area, about 43.8% of Busan’s districts are at risk of extinction.</w:t>
      </w:r>
    </w:p>
    <w:p w14:paraId="0412BC76" w14:textId="0679D135" w:rsidR="00EB5807" w:rsidRPr="00244E80" w:rsidRDefault="00E90636" w:rsidP="00244E80">
      <w:pPr>
        <w:pStyle w:val="a3"/>
        <w:autoSpaceDE w:val="0"/>
        <w:autoSpaceDN w:val="0"/>
        <w:adjustRightInd w:val="0"/>
        <w:snapToGrid w:val="0"/>
        <w:spacing w:after="0" w:line="276" w:lineRule="auto"/>
        <w:ind w:leftChars="33" w:left="66" w:firstLineChars="50" w:firstLine="100"/>
        <w:rPr>
          <w:rFonts w:ascii="Arial" w:hAnsi="Arial" w:cs="Arial"/>
          <w:bCs/>
          <w:szCs w:val="20"/>
        </w:rPr>
      </w:pPr>
      <w:r w:rsidRPr="00244E80">
        <w:rPr>
          <w:rFonts w:ascii="Arial" w:hAnsi="Arial" w:cs="Arial"/>
          <w:bCs/>
          <w:szCs w:val="20"/>
        </w:rPr>
        <w:t>The increase in extinction risk areas can cause various social problems, such</w:t>
      </w:r>
      <w:r w:rsidRPr="00244E80">
        <w:rPr>
          <w:rFonts w:ascii="Arial" w:hAnsi="Arial" w:cs="Arial"/>
          <w:bCs/>
          <w:szCs w:val="20"/>
        </w:rPr>
        <w:t xml:space="preserve"> </w:t>
      </w:r>
      <w:r w:rsidRPr="00244E80">
        <w:rPr>
          <w:rFonts w:ascii="Arial" w:hAnsi="Arial" w:cs="Arial"/>
          <w:bCs/>
          <w:szCs w:val="20"/>
        </w:rPr>
        <w:t>as increasing the burden of supporting older adults due to aging. Therefore, the</w:t>
      </w:r>
      <w:r w:rsidRPr="00244E80">
        <w:rPr>
          <w:rFonts w:ascii="Arial" w:hAnsi="Arial" w:cs="Arial"/>
          <w:bCs/>
          <w:szCs w:val="20"/>
        </w:rPr>
        <w:t xml:space="preserve"> </w:t>
      </w:r>
      <w:r w:rsidRPr="00244E80">
        <w:rPr>
          <w:rFonts w:ascii="Arial" w:hAnsi="Arial" w:cs="Arial"/>
          <w:bCs/>
          <w:szCs w:val="20"/>
        </w:rPr>
        <w:t>government is making various policy responses and institutional efforts to improve</w:t>
      </w:r>
      <w:r w:rsidRPr="00244E80">
        <w:rPr>
          <w:rFonts w:ascii="Arial" w:hAnsi="Arial" w:cs="Arial"/>
          <w:bCs/>
          <w:szCs w:val="20"/>
        </w:rPr>
        <w:t xml:space="preserve"> </w:t>
      </w:r>
      <w:r w:rsidRPr="00244E80">
        <w:rPr>
          <w:rFonts w:ascii="Arial" w:hAnsi="Arial" w:cs="Arial"/>
          <w:bCs/>
          <w:szCs w:val="20"/>
        </w:rPr>
        <w:t>social awareness.</w:t>
      </w:r>
    </w:p>
    <w:p w14:paraId="68AD3C72" w14:textId="77777777" w:rsidR="00AC116E" w:rsidRPr="00244E80" w:rsidRDefault="00AC116E" w:rsidP="00244E80">
      <w:pPr>
        <w:pStyle w:val="a3"/>
        <w:autoSpaceDE w:val="0"/>
        <w:autoSpaceDN w:val="0"/>
        <w:adjustRightInd w:val="0"/>
        <w:snapToGrid w:val="0"/>
        <w:spacing w:after="0" w:line="276" w:lineRule="auto"/>
        <w:ind w:leftChars="33" w:left="66"/>
        <w:rPr>
          <w:rFonts w:ascii="Arial" w:hAnsi="Arial" w:cs="Arial"/>
          <w:b/>
          <w:szCs w:val="20"/>
        </w:rPr>
      </w:pPr>
    </w:p>
    <w:p w14:paraId="45A6BB51" w14:textId="53EF5D85" w:rsidR="00EB5807" w:rsidRPr="00244E80" w:rsidRDefault="002A046A" w:rsidP="00244E80">
      <w:pPr>
        <w:pStyle w:val="a3"/>
        <w:autoSpaceDE w:val="0"/>
        <w:autoSpaceDN w:val="0"/>
        <w:adjustRightInd w:val="0"/>
        <w:snapToGrid w:val="0"/>
        <w:spacing w:after="0" w:line="276" w:lineRule="auto"/>
        <w:ind w:leftChars="33" w:left="66"/>
        <w:rPr>
          <w:rFonts w:ascii="Arial" w:hAnsi="Arial" w:cs="Arial"/>
          <w:b/>
          <w:szCs w:val="20"/>
        </w:rPr>
      </w:pPr>
      <w:r w:rsidRPr="00244E80">
        <w:rPr>
          <w:rFonts w:ascii="Arial" w:hAnsi="Arial" w:cs="Arial"/>
          <w:b/>
          <w:szCs w:val="20"/>
        </w:rPr>
        <w:t>Policy Responses to Local Extinction</w:t>
      </w:r>
    </w:p>
    <w:p w14:paraId="2B0B8A63" w14:textId="7B600D46" w:rsidR="002A046A" w:rsidRPr="00244E80" w:rsidRDefault="002A046A" w:rsidP="00244E80">
      <w:pPr>
        <w:pStyle w:val="a6"/>
        <w:spacing w:line="276" w:lineRule="auto"/>
        <w:ind w:firstLineChars="50" w:firstLine="100"/>
        <w:rPr>
          <w:rFonts w:ascii="Arial" w:hAnsi="Arial" w:cs="Arial"/>
        </w:rPr>
      </w:pPr>
      <w:r w:rsidRPr="00244E80">
        <w:rPr>
          <w:rFonts w:ascii="Arial" w:hAnsi="Arial" w:cs="Arial"/>
        </w:rPr>
        <w:lastRenderedPageBreak/>
        <w:t>Past policies to counter local extinction focused on ways to slow the population</w:t>
      </w:r>
      <w:r w:rsidRPr="00244E80">
        <w:rPr>
          <w:rFonts w:ascii="Arial" w:hAnsi="Arial" w:cs="Arial"/>
        </w:rPr>
        <w:t xml:space="preserve"> </w:t>
      </w:r>
      <w:r w:rsidRPr="00244E80">
        <w:rPr>
          <w:rFonts w:ascii="Arial" w:hAnsi="Arial" w:cs="Arial"/>
        </w:rPr>
        <w:t>decline and improve the living conditions in extinction risk areas through economic</w:t>
      </w:r>
      <w:r w:rsidRPr="00244E80">
        <w:rPr>
          <w:rFonts w:ascii="Arial" w:hAnsi="Arial" w:cs="Arial"/>
        </w:rPr>
        <w:t xml:space="preserve"> </w:t>
      </w:r>
      <w:r w:rsidRPr="00244E80">
        <w:rPr>
          <w:rFonts w:ascii="Arial" w:hAnsi="Arial" w:cs="Arial"/>
        </w:rPr>
        <w:t>and social means. However, the government’s current policy response has shifted to</w:t>
      </w:r>
      <w:r w:rsidRPr="00244E80">
        <w:rPr>
          <w:rFonts w:ascii="Arial" w:hAnsi="Arial" w:cs="Arial"/>
        </w:rPr>
        <w:t xml:space="preserve"> </w:t>
      </w:r>
      <w:r w:rsidRPr="00244E80">
        <w:rPr>
          <w:rFonts w:ascii="Arial" w:hAnsi="Arial" w:cs="Arial"/>
        </w:rPr>
        <w:t>the establishment of a comprehensive response system considering various aspects</w:t>
      </w:r>
      <w:r w:rsidRPr="00244E80">
        <w:rPr>
          <w:rFonts w:ascii="Arial" w:hAnsi="Arial" w:cs="Arial"/>
        </w:rPr>
        <w:t xml:space="preserve"> </w:t>
      </w:r>
      <w:r w:rsidRPr="00244E80">
        <w:rPr>
          <w:rFonts w:ascii="Arial" w:hAnsi="Arial" w:cs="Arial"/>
        </w:rPr>
        <w:t>of the problem.</w:t>
      </w:r>
    </w:p>
    <w:p w14:paraId="5F8194B8" w14:textId="3598FA96" w:rsidR="002A046A" w:rsidRPr="00244E80" w:rsidRDefault="002A046A" w:rsidP="00244E80">
      <w:pPr>
        <w:pStyle w:val="a6"/>
        <w:spacing w:line="276" w:lineRule="auto"/>
        <w:ind w:firstLineChars="50" w:firstLine="100"/>
        <w:rPr>
          <w:rFonts w:ascii="Arial" w:hAnsi="Arial" w:cs="Arial"/>
        </w:rPr>
      </w:pPr>
      <w:r w:rsidRPr="00244E80">
        <w:rPr>
          <w:rFonts w:ascii="Arial" w:hAnsi="Arial" w:cs="Arial"/>
        </w:rPr>
        <w:t>The government’s policy response to local extinction risk areas focuses on</w:t>
      </w:r>
      <w:r w:rsidRPr="00244E80">
        <w:rPr>
          <w:rFonts w:ascii="Arial" w:hAnsi="Arial" w:cs="Arial"/>
        </w:rPr>
        <w:t xml:space="preserve"> </w:t>
      </w:r>
      <w:r w:rsidRPr="00244E80">
        <w:rPr>
          <w:rFonts w:ascii="Arial" w:hAnsi="Arial" w:cs="Arial"/>
        </w:rPr>
        <w:t>improving policies to counter population decline, creating an environment where</w:t>
      </w:r>
      <w:r w:rsidRPr="00244E80">
        <w:rPr>
          <w:rFonts w:ascii="Arial" w:hAnsi="Arial" w:cs="Arial"/>
        </w:rPr>
        <w:t xml:space="preserve"> </w:t>
      </w:r>
      <w:r w:rsidRPr="00244E80">
        <w:rPr>
          <w:rFonts w:ascii="Arial" w:hAnsi="Arial" w:cs="Arial"/>
        </w:rPr>
        <w:t>young people want to stay, enhancing the quality of life for residents in the areas,</w:t>
      </w:r>
      <w:r w:rsidRPr="00244E80">
        <w:rPr>
          <w:rFonts w:ascii="Arial" w:hAnsi="Arial" w:cs="Arial"/>
        </w:rPr>
        <w:t xml:space="preserve"> </w:t>
      </w:r>
      <w:r w:rsidRPr="00244E80">
        <w:rPr>
          <w:rFonts w:ascii="Arial" w:hAnsi="Arial" w:cs="Arial"/>
        </w:rPr>
        <w:t>and implementing institutional policies for sustainable urban development. Specific</w:t>
      </w:r>
      <w:r w:rsidRPr="00244E80">
        <w:rPr>
          <w:rFonts w:ascii="Arial" w:hAnsi="Arial" w:cs="Arial"/>
        </w:rPr>
        <w:t xml:space="preserve"> </w:t>
      </w:r>
      <w:r w:rsidRPr="00244E80">
        <w:rPr>
          <w:rFonts w:ascii="Arial" w:hAnsi="Arial" w:cs="Arial"/>
        </w:rPr>
        <w:t>policies include measures to support childcare and education, support for cultural</w:t>
      </w:r>
      <w:r w:rsidRPr="00244E80">
        <w:rPr>
          <w:rFonts w:ascii="Arial" w:hAnsi="Arial" w:cs="Arial"/>
        </w:rPr>
        <w:t xml:space="preserve"> </w:t>
      </w:r>
      <w:r w:rsidRPr="00244E80">
        <w:rPr>
          <w:rFonts w:ascii="Arial" w:hAnsi="Arial" w:cs="Arial"/>
        </w:rPr>
        <w:t>and recreational activities, measures to revitalize the local economy through job</w:t>
      </w:r>
      <w:r w:rsidRPr="00244E80">
        <w:rPr>
          <w:rFonts w:ascii="Arial" w:hAnsi="Arial" w:cs="Arial"/>
        </w:rPr>
        <w:t xml:space="preserve"> </w:t>
      </w:r>
      <w:r w:rsidRPr="00244E80">
        <w:rPr>
          <w:rFonts w:ascii="Arial" w:hAnsi="Arial" w:cs="Arial"/>
        </w:rPr>
        <w:t>creation, and policy support to create an environment where residents want to stay.</w:t>
      </w:r>
    </w:p>
    <w:p w14:paraId="384227DD" w14:textId="4D023CFB" w:rsidR="002A046A" w:rsidRPr="00244E80" w:rsidRDefault="002A046A" w:rsidP="00244E80">
      <w:pPr>
        <w:pStyle w:val="a6"/>
        <w:spacing w:line="276" w:lineRule="auto"/>
        <w:ind w:firstLineChars="50" w:firstLine="100"/>
        <w:rPr>
          <w:rFonts w:ascii="Arial" w:hAnsi="Arial" w:cs="Arial"/>
        </w:rPr>
      </w:pPr>
      <w:r w:rsidRPr="00244E80">
        <w:rPr>
          <w:rFonts w:ascii="Arial" w:hAnsi="Arial" w:cs="Arial"/>
        </w:rPr>
        <w:t>The regional extinction response model currently being considered is a mixed</w:t>
      </w:r>
      <w:r w:rsidRPr="00244E80">
        <w:rPr>
          <w:rFonts w:ascii="Arial" w:hAnsi="Arial" w:cs="Arial"/>
        </w:rPr>
        <w:t xml:space="preserve"> </w:t>
      </w:r>
      <w:r w:rsidRPr="00244E80">
        <w:rPr>
          <w:rFonts w:ascii="Arial" w:hAnsi="Arial" w:cs="Arial"/>
        </w:rPr>
        <w:t>population model based on population composition, local economy, and social</w:t>
      </w:r>
      <w:r w:rsidRPr="00244E80">
        <w:rPr>
          <w:rFonts w:ascii="Arial" w:hAnsi="Arial" w:cs="Arial"/>
        </w:rPr>
        <w:t xml:space="preserve"> </w:t>
      </w:r>
      <w:r w:rsidRPr="00244E80">
        <w:rPr>
          <w:rFonts w:ascii="Arial" w:hAnsi="Arial" w:cs="Arial"/>
        </w:rPr>
        <w:t>conditions. This model attempts to stabilize the population through various policy</w:t>
      </w:r>
      <w:r w:rsidRPr="00244E80">
        <w:rPr>
          <w:rFonts w:ascii="Arial" w:hAnsi="Arial" w:cs="Arial"/>
        </w:rPr>
        <w:t xml:space="preserve"> </w:t>
      </w:r>
      <w:r w:rsidRPr="00244E80">
        <w:rPr>
          <w:rFonts w:ascii="Arial" w:hAnsi="Arial" w:cs="Arial"/>
        </w:rPr>
        <w:t>means, such as regional economic policies, local economic support, and local</w:t>
      </w:r>
      <w:r w:rsidR="00CE06DB" w:rsidRPr="00244E80">
        <w:rPr>
          <w:rFonts w:ascii="Arial" w:hAnsi="Arial" w:cs="Arial"/>
        </w:rPr>
        <w:t>.</w:t>
      </w:r>
      <w:r w:rsidRPr="00244E80">
        <w:rPr>
          <w:rFonts w:ascii="Arial" w:hAnsi="Arial" w:cs="Arial"/>
        </w:rPr>
        <w:t xml:space="preserve"> </w:t>
      </w:r>
      <w:r w:rsidRPr="00244E80">
        <w:rPr>
          <w:rFonts w:ascii="Arial" w:hAnsi="Arial" w:cs="Arial"/>
        </w:rPr>
        <w:t>development promotion, to create a population composition suitable for local</w:t>
      </w:r>
      <w:r w:rsidRPr="00244E80">
        <w:rPr>
          <w:rFonts w:ascii="Arial" w:hAnsi="Arial" w:cs="Arial"/>
        </w:rPr>
        <w:t xml:space="preserve"> </w:t>
      </w:r>
      <w:r w:rsidRPr="00244E80">
        <w:rPr>
          <w:rFonts w:ascii="Arial" w:hAnsi="Arial" w:cs="Arial"/>
        </w:rPr>
        <w:t>circumstances. In addition, various models are being considered to address social</w:t>
      </w:r>
      <w:r w:rsidRPr="00244E80">
        <w:rPr>
          <w:rFonts w:ascii="Arial" w:hAnsi="Arial" w:cs="Arial"/>
        </w:rPr>
        <w:t xml:space="preserve"> </w:t>
      </w:r>
      <w:r w:rsidRPr="00244E80">
        <w:rPr>
          <w:rFonts w:ascii="Arial" w:hAnsi="Arial" w:cs="Arial"/>
        </w:rPr>
        <w:t>problems related to local extinction, such as establishing living infrastructure and</w:t>
      </w:r>
      <w:r w:rsidRPr="00244E80">
        <w:rPr>
          <w:rFonts w:ascii="Arial" w:hAnsi="Arial" w:cs="Arial"/>
        </w:rPr>
        <w:t xml:space="preserve"> </w:t>
      </w:r>
      <w:r w:rsidRPr="00244E80">
        <w:rPr>
          <w:rFonts w:ascii="Arial" w:hAnsi="Arial" w:cs="Arial"/>
        </w:rPr>
        <w:t>providing social services to improve the quality of life for residents.</w:t>
      </w:r>
    </w:p>
    <w:p w14:paraId="16F154FA" w14:textId="27F5AE48" w:rsidR="002A046A" w:rsidRPr="00244E80" w:rsidRDefault="002A046A" w:rsidP="00244E80">
      <w:pPr>
        <w:pStyle w:val="a6"/>
        <w:spacing w:line="276" w:lineRule="auto"/>
        <w:ind w:firstLineChars="50" w:firstLine="100"/>
        <w:rPr>
          <w:rFonts w:ascii="Arial" w:hAnsi="Arial" w:cs="Arial"/>
        </w:rPr>
      </w:pPr>
      <w:proofErr w:type="gramStart"/>
      <w:r w:rsidRPr="00244E80">
        <w:rPr>
          <w:rFonts w:ascii="Arial" w:hAnsi="Arial" w:cs="Arial"/>
        </w:rPr>
        <w:t>In particular, it</w:t>
      </w:r>
      <w:proofErr w:type="gramEnd"/>
      <w:r w:rsidRPr="00244E80">
        <w:rPr>
          <w:rFonts w:ascii="Arial" w:hAnsi="Arial" w:cs="Arial"/>
        </w:rPr>
        <w:t xml:space="preserve"> has been pointed out that policy efforts to improve public</w:t>
      </w:r>
      <w:r w:rsidRPr="00244E80">
        <w:rPr>
          <w:rFonts w:ascii="Arial" w:hAnsi="Arial" w:cs="Arial"/>
        </w:rPr>
        <w:t xml:space="preserve"> </w:t>
      </w:r>
      <w:r w:rsidRPr="00244E80">
        <w:rPr>
          <w:rFonts w:ascii="Arial" w:hAnsi="Arial" w:cs="Arial"/>
        </w:rPr>
        <w:t>perception are also important. The government plans to promote a campaign to</w:t>
      </w:r>
      <w:r w:rsidRPr="00244E80">
        <w:rPr>
          <w:rFonts w:ascii="Arial" w:hAnsi="Arial" w:cs="Arial"/>
        </w:rPr>
        <w:t xml:space="preserve"> </w:t>
      </w:r>
      <w:r w:rsidRPr="00244E80">
        <w:rPr>
          <w:rFonts w:ascii="Arial" w:hAnsi="Arial" w:cs="Arial"/>
        </w:rPr>
        <w:t>improve public awareness so that all citizens may be interested in and engage with</w:t>
      </w:r>
      <w:r w:rsidRPr="00244E80">
        <w:rPr>
          <w:rFonts w:ascii="Arial" w:hAnsi="Arial" w:cs="Arial"/>
        </w:rPr>
        <w:t xml:space="preserve"> </w:t>
      </w:r>
      <w:r w:rsidRPr="00244E80">
        <w:rPr>
          <w:rFonts w:ascii="Arial" w:hAnsi="Arial" w:cs="Arial"/>
        </w:rPr>
        <w:t xml:space="preserve">the issue of local </w:t>
      </w:r>
      <w:proofErr w:type="gramStart"/>
      <w:r w:rsidRPr="00244E80">
        <w:rPr>
          <w:rFonts w:ascii="Arial" w:hAnsi="Arial" w:cs="Arial"/>
        </w:rPr>
        <w:t>extinction, and</w:t>
      </w:r>
      <w:proofErr w:type="gramEnd"/>
      <w:r w:rsidRPr="00244E80">
        <w:rPr>
          <w:rFonts w:ascii="Arial" w:hAnsi="Arial" w:cs="Arial"/>
        </w:rPr>
        <w:t xml:space="preserve"> plans to consider a policy response that emphasizes</w:t>
      </w:r>
      <w:r w:rsidRPr="00244E80">
        <w:rPr>
          <w:rFonts w:ascii="Arial" w:hAnsi="Arial" w:cs="Arial"/>
        </w:rPr>
        <w:t xml:space="preserve"> </w:t>
      </w:r>
      <w:r w:rsidRPr="00244E80">
        <w:rPr>
          <w:rFonts w:ascii="Arial" w:hAnsi="Arial" w:cs="Arial"/>
        </w:rPr>
        <w:t>public participation.</w:t>
      </w:r>
    </w:p>
    <w:p w14:paraId="2EB9D044" w14:textId="340F7479" w:rsidR="00EB5807" w:rsidRPr="00244E80" w:rsidRDefault="002A046A" w:rsidP="00244E80">
      <w:pPr>
        <w:pStyle w:val="a6"/>
        <w:spacing w:line="276" w:lineRule="auto"/>
        <w:ind w:firstLineChars="50" w:firstLine="100"/>
        <w:rPr>
          <w:rFonts w:ascii="Arial" w:hAnsi="Arial" w:cs="Arial"/>
        </w:rPr>
      </w:pPr>
      <w:r w:rsidRPr="00244E80">
        <w:rPr>
          <w:rFonts w:ascii="Arial" w:hAnsi="Arial" w:cs="Arial"/>
        </w:rPr>
        <w:t>In addition, academic efforts are being made to predict local extinction based on</w:t>
      </w:r>
      <w:r w:rsidRPr="00244E80">
        <w:rPr>
          <w:rFonts w:ascii="Arial" w:hAnsi="Arial" w:cs="Arial"/>
        </w:rPr>
        <w:t xml:space="preserve"> </w:t>
      </w:r>
      <w:r w:rsidRPr="00244E80">
        <w:rPr>
          <w:rFonts w:ascii="Arial" w:hAnsi="Arial" w:cs="Arial"/>
        </w:rPr>
        <w:t>various data and to present new models to explain local extinction. Based on this,</w:t>
      </w:r>
      <w:r w:rsidRPr="00244E80">
        <w:rPr>
          <w:rFonts w:ascii="Arial" w:hAnsi="Arial" w:cs="Arial"/>
        </w:rPr>
        <w:t xml:space="preserve"> </w:t>
      </w:r>
      <w:r w:rsidRPr="00244E80">
        <w:rPr>
          <w:rFonts w:ascii="Arial" w:hAnsi="Arial" w:cs="Arial"/>
        </w:rPr>
        <w:t>government institutions, academia, and research institutions are proposing more</w:t>
      </w:r>
      <w:r w:rsidRPr="00244E80">
        <w:rPr>
          <w:rFonts w:ascii="Arial" w:hAnsi="Arial" w:cs="Arial"/>
        </w:rPr>
        <w:t xml:space="preserve"> </w:t>
      </w:r>
      <w:r w:rsidRPr="00244E80">
        <w:rPr>
          <w:rFonts w:ascii="Arial" w:hAnsi="Arial" w:cs="Arial"/>
        </w:rPr>
        <w:t>scientific and reasonable policy measures and response strategies and are actively</w:t>
      </w:r>
      <w:r w:rsidRPr="00244E80">
        <w:rPr>
          <w:rFonts w:ascii="Arial" w:hAnsi="Arial" w:cs="Arial"/>
        </w:rPr>
        <w:t xml:space="preserve"> </w:t>
      </w:r>
      <w:r w:rsidRPr="00244E80">
        <w:rPr>
          <w:rFonts w:ascii="Arial" w:hAnsi="Arial" w:cs="Arial"/>
        </w:rPr>
        <w:t>working to prevent the acceleration of local extinction</w:t>
      </w:r>
      <w:r w:rsidRPr="00244E80">
        <w:rPr>
          <w:rFonts w:ascii="Arial" w:hAnsi="Arial" w:cs="Arial"/>
        </w:rPr>
        <w:t>.</w:t>
      </w:r>
    </w:p>
    <w:p w14:paraId="6832090D" w14:textId="58226408" w:rsidR="00EB5807" w:rsidRPr="00244E80" w:rsidRDefault="00CE06DB" w:rsidP="00244E80">
      <w:pPr>
        <w:pStyle w:val="a3"/>
        <w:autoSpaceDE w:val="0"/>
        <w:autoSpaceDN w:val="0"/>
        <w:adjustRightInd w:val="0"/>
        <w:snapToGrid w:val="0"/>
        <w:spacing w:after="0" w:line="276" w:lineRule="auto"/>
        <w:ind w:leftChars="33" w:left="66"/>
        <w:rPr>
          <w:rFonts w:ascii="Arial" w:hAnsi="Arial" w:cs="Arial"/>
          <w:bCs/>
          <w:szCs w:val="20"/>
        </w:rPr>
      </w:pPr>
      <w:r w:rsidRPr="00244E80">
        <w:rPr>
          <w:rFonts w:ascii="Arial" w:hAnsi="Arial" w:cs="Arial"/>
          <w:bCs/>
          <w:szCs w:val="20"/>
        </w:rPr>
        <w:t>&lt;</w:t>
      </w:r>
      <w:r w:rsidR="002A046A" w:rsidRPr="00244E80">
        <w:rPr>
          <w:rFonts w:ascii="Arial" w:hAnsi="Arial" w:cs="Arial"/>
          <w:bCs/>
          <w:szCs w:val="20"/>
        </w:rPr>
        <w:t>graph</w:t>
      </w:r>
      <w:r w:rsidRPr="00244E80">
        <w:rPr>
          <w:rFonts w:ascii="Arial" w:hAnsi="Arial" w:cs="Arial"/>
          <w:bCs/>
          <w:szCs w:val="20"/>
        </w:rPr>
        <w:t xml:space="preserve">&gt; </w:t>
      </w:r>
      <w:r w:rsidR="002A046A" w:rsidRPr="00244E80">
        <w:rPr>
          <w:rFonts w:ascii="Arial" w:hAnsi="Arial" w:cs="Arial"/>
          <w:bCs/>
          <w:szCs w:val="20"/>
        </w:rPr>
        <w:t>The Size of the Living Population</w:t>
      </w:r>
    </w:p>
    <w:p w14:paraId="1C226BAC" w14:textId="49E8D2E0" w:rsidR="00EB5807" w:rsidRPr="00244E80" w:rsidRDefault="00CE06DB" w:rsidP="00244E80">
      <w:pPr>
        <w:pStyle w:val="a3"/>
        <w:autoSpaceDE w:val="0"/>
        <w:autoSpaceDN w:val="0"/>
        <w:adjustRightInd w:val="0"/>
        <w:snapToGrid w:val="0"/>
        <w:spacing w:after="0" w:line="276" w:lineRule="auto"/>
        <w:ind w:leftChars="33" w:left="66"/>
        <w:rPr>
          <w:rFonts w:ascii="Arial" w:hAnsi="Arial" w:cs="Arial"/>
          <w:bCs/>
          <w:szCs w:val="20"/>
        </w:rPr>
      </w:pPr>
      <w:r w:rsidRPr="00244E80">
        <w:rPr>
          <w:rFonts w:ascii="Arial" w:hAnsi="Arial" w:cs="Arial"/>
          <w:bCs/>
          <w:szCs w:val="20"/>
        </w:rPr>
        <w:t>&lt;</w:t>
      </w:r>
      <w:r w:rsidR="002A046A" w:rsidRPr="00244E80">
        <w:rPr>
          <w:rFonts w:ascii="Arial" w:hAnsi="Arial" w:cs="Arial"/>
          <w:bCs/>
          <w:szCs w:val="20"/>
        </w:rPr>
        <w:t>graph</w:t>
      </w:r>
      <w:r w:rsidRPr="00244E80">
        <w:rPr>
          <w:rFonts w:ascii="Arial" w:hAnsi="Arial" w:cs="Arial"/>
          <w:bCs/>
          <w:szCs w:val="20"/>
        </w:rPr>
        <w:t xml:space="preserve">&gt; </w:t>
      </w:r>
      <w:r w:rsidR="002A046A" w:rsidRPr="00244E80">
        <w:rPr>
          <w:rFonts w:ascii="Arial" w:hAnsi="Arial" w:cs="Arial"/>
          <w:bCs/>
          <w:szCs w:val="20"/>
        </w:rPr>
        <w:t>Registered Population vs Resident Population Ratio</w:t>
      </w:r>
    </w:p>
    <w:p w14:paraId="050F510F" w14:textId="4024C23E" w:rsidR="00EB5807" w:rsidRPr="00244E80" w:rsidRDefault="00CE06DB" w:rsidP="00244E80">
      <w:pPr>
        <w:pStyle w:val="a3"/>
        <w:autoSpaceDE w:val="0"/>
        <w:autoSpaceDN w:val="0"/>
        <w:adjustRightInd w:val="0"/>
        <w:snapToGrid w:val="0"/>
        <w:spacing w:after="0" w:line="276" w:lineRule="auto"/>
        <w:ind w:leftChars="33" w:left="66"/>
        <w:rPr>
          <w:rFonts w:ascii="Arial" w:hAnsi="Arial" w:cs="Arial"/>
          <w:bCs/>
          <w:szCs w:val="20"/>
        </w:rPr>
      </w:pPr>
      <w:r w:rsidRPr="00244E80">
        <w:rPr>
          <w:rFonts w:ascii="Arial" w:hAnsi="Arial" w:cs="Arial"/>
          <w:bCs/>
          <w:szCs w:val="20"/>
        </w:rPr>
        <w:t>&lt;</w:t>
      </w:r>
      <w:r w:rsidR="002A046A" w:rsidRPr="00244E80">
        <w:rPr>
          <w:rFonts w:ascii="Arial" w:hAnsi="Arial" w:cs="Arial"/>
          <w:bCs/>
          <w:szCs w:val="20"/>
        </w:rPr>
        <w:t>drawing</w:t>
      </w:r>
      <w:r w:rsidRPr="00244E80">
        <w:rPr>
          <w:rFonts w:ascii="Arial" w:hAnsi="Arial" w:cs="Arial"/>
          <w:bCs/>
          <w:szCs w:val="20"/>
        </w:rPr>
        <w:t xml:space="preserve">&gt; </w:t>
      </w:r>
      <w:r w:rsidR="002A046A" w:rsidRPr="00244E80">
        <w:rPr>
          <w:rFonts w:ascii="Arial" w:hAnsi="Arial" w:cs="Arial"/>
          <w:bCs/>
          <w:szCs w:val="20"/>
        </w:rPr>
        <w:t>Donation to the Hometown</w:t>
      </w:r>
    </w:p>
    <w:p w14:paraId="4F2A129F" w14:textId="77777777" w:rsidR="00B63106" w:rsidRPr="00244E80" w:rsidRDefault="00B63106" w:rsidP="00244E80">
      <w:pPr>
        <w:autoSpaceDE w:val="0"/>
        <w:autoSpaceDN w:val="0"/>
        <w:adjustRightInd w:val="0"/>
        <w:snapToGrid w:val="0"/>
        <w:spacing w:after="0" w:line="276" w:lineRule="auto"/>
        <w:rPr>
          <w:rFonts w:ascii="Arial" w:hAnsi="Arial" w:cs="Arial"/>
          <w:bCs/>
          <w:szCs w:val="20"/>
        </w:rPr>
      </w:pPr>
    </w:p>
    <w:p w14:paraId="58242E20" w14:textId="5D3CA541" w:rsidR="002A046A" w:rsidRPr="00244E80" w:rsidRDefault="002A046A" w:rsidP="00244E80">
      <w:pPr>
        <w:spacing w:line="276" w:lineRule="auto"/>
        <w:rPr>
          <w:rFonts w:ascii="Arial" w:hAnsi="Arial" w:cs="Arial"/>
          <w:bCs/>
          <w:szCs w:val="20"/>
        </w:rPr>
      </w:pPr>
      <w:r w:rsidRPr="00244E80">
        <w:rPr>
          <w:rFonts w:ascii="Arial" w:hAnsi="Arial" w:cs="Arial"/>
          <w:bCs/>
          <w:szCs w:val="20"/>
        </w:rPr>
        <w:br w:type="page"/>
      </w:r>
    </w:p>
    <w:p w14:paraId="451824E5" w14:textId="0C3C8875" w:rsidR="001D4D43" w:rsidRPr="00244E80" w:rsidRDefault="00E162AD" w:rsidP="00244E80">
      <w:pPr>
        <w:spacing w:after="0" w:line="276" w:lineRule="auto"/>
        <w:rPr>
          <w:rFonts w:ascii="Arial" w:hAnsi="Arial" w:cs="Arial"/>
          <w:b/>
          <w:sz w:val="24"/>
          <w:szCs w:val="24"/>
        </w:rPr>
      </w:pPr>
      <w:r w:rsidRPr="00244E80">
        <w:rPr>
          <w:rFonts w:ascii="Arial" w:hAnsi="Arial" w:cs="Arial"/>
          <w:b/>
          <w:sz w:val="24"/>
          <w:szCs w:val="24"/>
        </w:rPr>
        <w:lastRenderedPageBreak/>
        <w:t>3</w:t>
      </w:r>
      <w:r w:rsidR="00C46CFE" w:rsidRPr="00244E80">
        <w:rPr>
          <w:rFonts w:ascii="Arial" w:hAnsi="Arial" w:cs="Arial"/>
          <w:b/>
          <w:sz w:val="24"/>
          <w:szCs w:val="24"/>
        </w:rPr>
        <w:t>.</w:t>
      </w:r>
      <w:r w:rsidRPr="00244E80">
        <w:rPr>
          <w:rFonts w:ascii="Arial" w:hAnsi="Arial" w:cs="Arial"/>
          <w:b/>
          <w:sz w:val="24"/>
          <w:szCs w:val="24"/>
        </w:rPr>
        <w:t>2</w:t>
      </w:r>
      <w:r w:rsidR="00C46CFE" w:rsidRPr="00244E80">
        <w:rPr>
          <w:rFonts w:ascii="Arial" w:hAnsi="Arial" w:cs="Arial"/>
          <w:b/>
          <w:sz w:val="24"/>
          <w:szCs w:val="24"/>
        </w:rPr>
        <w:t xml:space="preserve"> </w:t>
      </w:r>
      <w:r w:rsidR="00513AD3" w:rsidRPr="00244E80">
        <w:rPr>
          <w:rFonts w:ascii="Arial" w:hAnsi="Arial" w:cs="Arial"/>
          <w:b/>
          <w:sz w:val="24"/>
          <w:szCs w:val="24"/>
        </w:rPr>
        <w:t>Potential of the National Territory</w:t>
      </w:r>
    </w:p>
    <w:p w14:paraId="0221F258" w14:textId="77777777" w:rsidR="00E162AD" w:rsidRPr="00244E80" w:rsidRDefault="00E162AD" w:rsidP="00244E80">
      <w:pPr>
        <w:spacing w:after="0" w:line="276" w:lineRule="auto"/>
        <w:rPr>
          <w:rFonts w:ascii="Arial" w:hAnsi="Arial" w:cs="Arial"/>
          <w:bCs/>
          <w:szCs w:val="20"/>
        </w:rPr>
      </w:pPr>
    </w:p>
    <w:p w14:paraId="4F94BA34" w14:textId="77777777" w:rsidR="00922171" w:rsidRPr="00244E80" w:rsidRDefault="00922171" w:rsidP="00244E80">
      <w:pPr>
        <w:spacing w:after="0" w:line="276" w:lineRule="auto"/>
        <w:ind w:firstLineChars="100" w:firstLine="200"/>
        <w:rPr>
          <w:rFonts w:ascii="Arial" w:hAnsi="Arial" w:cs="Arial"/>
          <w:bCs/>
          <w:szCs w:val="20"/>
        </w:rPr>
      </w:pPr>
      <w:r w:rsidRPr="00244E80">
        <w:rPr>
          <w:rFonts w:ascii="Arial" w:hAnsi="Arial" w:cs="Arial"/>
          <w:bCs/>
          <w:szCs w:val="20"/>
        </w:rPr>
        <w:t>Research and exploration of polar regions and oceans are processes that expand Korea’s scientific and resource territory beyond its national borders, into the common areas of the Earth shared by humanity. Beyond mere competition for territory and resources among nations, these endeavors represent international cooperation in responding to global climate change and environmental changes, utilizing Korea’s research and technological capabilities.</w:t>
      </w:r>
    </w:p>
    <w:p w14:paraId="17B842CC" w14:textId="77777777" w:rsidR="00922171" w:rsidRPr="00244E80" w:rsidRDefault="00922171" w:rsidP="00244E80">
      <w:pPr>
        <w:spacing w:after="0" w:line="276" w:lineRule="auto"/>
        <w:ind w:firstLineChars="100" w:firstLine="200"/>
        <w:rPr>
          <w:rFonts w:ascii="Arial" w:hAnsi="Arial" w:cs="Arial"/>
          <w:bCs/>
          <w:szCs w:val="20"/>
        </w:rPr>
      </w:pPr>
      <w:r w:rsidRPr="00244E80">
        <w:rPr>
          <w:rFonts w:ascii="Arial" w:hAnsi="Arial" w:cs="Arial"/>
          <w:bCs/>
          <w:szCs w:val="20"/>
        </w:rPr>
        <w:t xml:space="preserve">Korea’s polar research and exploration began in earnest after joining the Antarctic Treaty in November 1986, with the construction of the Antarctic King Sejong Station, a permanent scientific base, in 1988. At </w:t>
      </w:r>
      <w:proofErr w:type="gramStart"/>
      <w:r w:rsidRPr="00244E80">
        <w:rPr>
          <w:rFonts w:ascii="Arial" w:hAnsi="Arial" w:cs="Arial"/>
          <w:bCs/>
          <w:szCs w:val="20"/>
        </w:rPr>
        <w:t>the King</w:t>
      </w:r>
      <w:proofErr w:type="gramEnd"/>
      <w:r w:rsidRPr="00244E80">
        <w:rPr>
          <w:rFonts w:ascii="Arial" w:hAnsi="Arial" w:cs="Arial"/>
          <w:bCs/>
          <w:szCs w:val="20"/>
        </w:rPr>
        <w:t xml:space="preserve"> Sejong Station, about 18 overwintering researchers stay throughout the year, while approximately 100 summer researchers are dispatched from December to February, the Antarctic summer, to conduct various studies.</w:t>
      </w:r>
    </w:p>
    <w:p w14:paraId="12E757CA" w14:textId="77777777" w:rsidR="00922171" w:rsidRPr="00244E80" w:rsidRDefault="00922171" w:rsidP="00244E80">
      <w:pPr>
        <w:spacing w:after="0" w:line="276" w:lineRule="auto"/>
        <w:ind w:firstLineChars="100" w:firstLine="200"/>
        <w:rPr>
          <w:rFonts w:ascii="Arial" w:hAnsi="Arial" w:cs="Arial"/>
          <w:bCs/>
          <w:szCs w:val="20"/>
        </w:rPr>
      </w:pPr>
      <w:r w:rsidRPr="00244E80">
        <w:rPr>
          <w:rFonts w:ascii="Arial" w:hAnsi="Arial" w:cs="Arial"/>
          <w:bCs/>
          <w:szCs w:val="20"/>
        </w:rPr>
        <w:t>Since the construction of the King Sejong Station, Korea has carried out various research and exploration activities centered around the station. In 2014, Korea expanded its research and exploration to a broader area closer to the Antarctic continent with the construction of the Jang Bogo Antarctic Research Station. Since 2009, Korea has been building geographical information by conducting surveys and mapping around the station. A total of 27 unique Antarctic place names (17 in 2011 and 10 in 2012) were registered in the Composite Gazetteer of Antarctica (</w:t>
      </w:r>
      <w:proofErr w:type="spellStart"/>
      <w:r w:rsidRPr="00244E80">
        <w:rPr>
          <w:rFonts w:ascii="Arial" w:hAnsi="Arial" w:cs="Arial"/>
          <w:bCs/>
          <w:szCs w:val="20"/>
        </w:rPr>
        <w:t>CGA</w:t>
      </w:r>
      <w:proofErr w:type="spellEnd"/>
      <w:r w:rsidRPr="00244E80">
        <w:rPr>
          <w:rFonts w:ascii="Arial" w:hAnsi="Arial" w:cs="Arial"/>
          <w:bCs/>
          <w:szCs w:val="20"/>
        </w:rPr>
        <w:t>).</w:t>
      </w:r>
    </w:p>
    <w:p w14:paraId="22CF6573" w14:textId="6918D254" w:rsidR="00184045" w:rsidRPr="00244E80" w:rsidRDefault="00922171" w:rsidP="00244E80">
      <w:pPr>
        <w:spacing w:after="0" w:line="276" w:lineRule="auto"/>
        <w:ind w:firstLineChars="100" w:firstLine="200"/>
        <w:rPr>
          <w:rFonts w:ascii="Arial" w:hAnsi="Arial" w:cs="Arial"/>
          <w:bCs/>
          <w:szCs w:val="20"/>
        </w:rPr>
      </w:pPr>
      <w:r w:rsidRPr="00244E80">
        <w:rPr>
          <w:rFonts w:ascii="Arial" w:hAnsi="Arial" w:cs="Arial"/>
          <w:bCs/>
          <w:szCs w:val="20"/>
        </w:rPr>
        <w:t>Research and exploration in the Arctic have been actively conducted since the establishment of the Dasan Arctic Research Station in 2002. In 2012, Korea obtained permanent observer status in the Arctic Council, providing opportunities for direct participation in the Arctic route and resource development. The Dasan Arctic Research Station, the 12th Arctic science station in the world, operates as a non-permanent base, visited by about 60 domestic and international researchers each summer (June to September).</w:t>
      </w:r>
    </w:p>
    <w:p w14:paraId="44644E58" w14:textId="6FA5A454" w:rsidR="00922171" w:rsidRPr="00244E80" w:rsidRDefault="00922171" w:rsidP="00244E80">
      <w:pPr>
        <w:pStyle w:val="a6"/>
        <w:spacing w:line="276" w:lineRule="auto"/>
        <w:rPr>
          <w:rFonts w:ascii="Arial" w:hAnsi="Arial" w:cs="Arial"/>
        </w:rPr>
      </w:pPr>
      <w:r w:rsidRPr="00244E80">
        <w:rPr>
          <w:rFonts w:ascii="Arial" w:hAnsi="Arial" w:cs="Arial"/>
        </w:rPr>
        <w:t xml:space="preserve">In 2009, Korea constructed its first icebreaker for polar research, the Araon, which began navigating independently in the icy waters of the Arctic and Antarctic. The Araon carries out polar research, creates new routes, and supplies the Antarctic and Arctic scientific stations. Utilizing seabed topography data collected by the Araon, Korea registered two Korean seabed names, Dolphin Hill Group and </w:t>
      </w:r>
      <w:proofErr w:type="spellStart"/>
      <w:r w:rsidRPr="00244E80">
        <w:rPr>
          <w:rFonts w:ascii="Arial" w:hAnsi="Arial" w:cs="Arial"/>
        </w:rPr>
        <w:t>Ggotshin</w:t>
      </w:r>
      <w:proofErr w:type="spellEnd"/>
      <w:r w:rsidRPr="00244E80">
        <w:rPr>
          <w:rFonts w:ascii="Arial" w:hAnsi="Arial" w:cs="Arial"/>
        </w:rPr>
        <w:t xml:space="preserve"> Noll, with the International Hydrographic Organization (IHO) in 2013, and in 2014, produced and published a provisional nautical chart for the waters around the Jang Bogo Antarctic Research Station</w:t>
      </w:r>
    </w:p>
    <w:p w14:paraId="44344F86" w14:textId="77777777" w:rsidR="00922171" w:rsidRPr="00244E80" w:rsidRDefault="00922171" w:rsidP="00244E80">
      <w:pPr>
        <w:pStyle w:val="a6"/>
        <w:spacing w:line="276" w:lineRule="auto"/>
        <w:rPr>
          <w:rFonts w:ascii="Arial" w:hAnsi="Arial" w:cs="Arial"/>
        </w:rPr>
      </w:pPr>
    </w:p>
    <w:p w14:paraId="117CD757" w14:textId="07D079CD" w:rsidR="00B63106" w:rsidRPr="00244E80" w:rsidRDefault="00922171" w:rsidP="00244E80">
      <w:pPr>
        <w:spacing w:after="0" w:line="276" w:lineRule="auto"/>
        <w:rPr>
          <w:rFonts w:ascii="Arial" w:hAnsi="Arial" w:cs="Arial"/>
          <w:bCs/>
          <w:szCs w:val="20"/>
        </w:rPr>
      </w:pPr>
      <w:r w:rsidRPr="00244E80">
        <w:rPr>
          <w:rFonts w:ascii="Arial" w:hAnsi="Arial" w:cs="Arial"/>
          <w:bCs/>
          <w:szCs w:val="20"/>
        </w:rPr>
        <w:t xml:space="preserve">&lt;photograph&gt; </w:t>
      </w:r>
      <w:r w:rsidRPr="00244E80">
        <w:rPr>
          <w:rFonts w:ascii="Arial" w:hAnsi="Arial" w:cs="Arial"/>
          <w:bCs/>
          <w:szCs w:val="20"/>
        </w:rPr>
        <w:t>Korean Research Icebreaker, Araon</w:t>
      </w:r>
    </w:p>
    <w:p w14:paraId="5880DE35" w14:textId="77777777" w:rsidR="00922171" w:rsidRPr="00244E80" w:rsidRDefault="00922171" w:rsidP="00244E80">
      <w:pPr>
        <w:spacing w:after="0" w:line="276" w:lineRule="auto"/>
        <w:rPr>
          <w:rFonts w:ascii="Arial" w:hAnsi="Arial" w:cs="Arial"/>
          <w:bCs/>
          <w:szCs w:val="20"/>
        </w:rPr>
      </w:pPr>
    </w:p>
    <w:p w14:paraId="161A5994" w14:textId="3890D245" w:rsidR="00B63106" w:rsidRPr="00244E80" w:rsidRDefault="00922171" w:rsidP="00244E80">
      <w:pPr>
        <w:spacing w:after="0" w:line="276" w:lineRule="auto"/>
        <w:rPr>
          <w:rFonts w:ascii="Arial" w:hAnsi="Arial" w:cs="Arial"/>
          <w:b/>
          <w:szCs w:val="20"/>
        </w:rPr>
      </w:pPr>
      <w:r w:rsidRPr="00244E80">
        <w:rPr>
          <w:rFonts w:ascii="Arial" w:hAnsi="Arial" w:cs="Arial"/>
          <w:b/>
          <w:szCs w:val="20"/>
        </w:rPr>
        <w:t>Korea’s Polar Science Bases</w:t>
      </w:r>
    </w:p>
    <w:p w14:paraId="46AB8359" w14:textId="614F5F25" w:rsidR="00E71E7C" w:rsidRPr="00244E80" w:rsidRDefault="00E71E7C" w:rsidP="00244E80">
      <w:pPr>
        <w:spacing w:after="0" w:line="276" w:lineRule="auto"/>
        <w:rPr>
          <w:rFonts w:ascii="Arial" w:hAnsi="Arial" w:cs="Arial"/>
          <w:bCs/>
          <w:szCs w:val="20"/>
        </w:rPr>
      </w:pPr>
      <w:r w:rsidRPr="00244E80">
        <w:rPr>
          <w:rFonts w:ascii="Arial" w:hAnsi="Arial" w:cs="Arial"/>
          <w:bCs/>
          <w:szCs w:val="20"/>
        </w:rPr>
        <w:t>&lt;</w:t>
      </w:r>
      <w:r w:rsidR="00922171" w:rsidRPr="00244E80">
        <w:rPr>
          <w:rFonts w:ascii="Arial" w:hAnsi="Arial" w:cs="Arial"/>
          <w:bCs/>
          <w:szCs w:val="20"/>
        </w:rPr>
        <w:t>map</w:t>
      </w:r>
      <w:r w:rsidRPr="00244E80">
        <w:rPr>
          <w:rFonts w:ascii="Arial" w:hAnsi="Arial" w:cs="Arial"/>
          <w:bCs/>
          <w:szCs w:val="20"/>
        </w:rPr>
        <w:t xml:space="preserve">&gt; </w:t>
      </w:r>
      <w:r w:rsidR="00922171" w:rsidRPr="00244E80">
        <w:rPr>
          <w:rFonts w:ascii="Arial" w:hAnsi="Arial" w:cs="Arial"/>
          <w:bCs/>
          <w:szCs w:val="20"/>
        </w:rPr>
        <w:t>Dasan Arctic Research Station</w:t>
      </w:r>
    </w:p>
    <w:p w14:paraId="35E6D086" w14:textId="1891A096" w:rsidR="00E71E7C" w:rsidRPr="00244E80" w:rsidRDefault="00E71E7C" w:rsidP="00244E80">
      <w:pPr>
        <w:spacing w:after="0" w:line="276" w:lineRule="auto"/>
        <w:rPr>
          <w:rFonts w:ascii="Arial" w:hAnsi="Arial" w:cs="Arial"/>
          <w:bCs/>
          <w:szCs w:val="20"/>
        </w:rPr>
      </w:pPr>
      <w:r w:rsidRPr="00244E80">
        <w:rPr>
          <w:rFonts w:ascii="Arial" w:hAnsi="Arial" w:cs="Arial"/>
          <w:bCs/>
          <w:szCs w:val="20"/>
        </w:rPr>
        <w:t>&lt;</w:t>
      </w:r>
      <w:r w:rsidR="00922171" w:rsidRPr="00244E80">
        <w:rPr>
          <w:rFonts w:ascii="Arial" w:hAnsi="Arial" w:cs="Arial"/>
          <w:bCs/>
          <w:szCs w:val="20"/>
        </w:rPr>
        <w:t>map</w:t>
      </w:r>
      <w:r w:rsidRPr="00244E80">
        <w:rPr>
          <w:rFonts w:ascii="Arial" w:hAnsi="Arial" w:cs="Arial"/>
          <w:bCs/>
          <w:szCs w:val="20"/>
        </w:rPr>
        <w:t xml:space="preserve">&gt; </w:t>
      </w:r>
      <w:r w:rsidR="00922171" w:rsidRPr="00244E80">
        <w:rPr>
          <w:rFonts w:ascii="Arial" w:hAnsi="Arial" w:cs="Arial"/>
          <w:bCs/>
          <w:szCs w:val="20"/>
        </w:rPr>
        <w:t>Detailed Map of Dasan Arctic Research Station</w:t>
      </w:r>
    </w:p>
    <w:p w14:paraId="0D53D7BF" w14:textId="7E1A50DA" w:rsidR="00E71E7C" w:rsidRPr="00244E80" w:rsidRDefault="00E71E7C" w:rsidP="00244E80">
      <w:pPr>
        <w:spacing w:after="0" w:line="276" w:lineRule="auto"/>
        <w:rPr>
          <w:rFonts w:ascii="Arial" w:hAnsi="Arial" w:cs="Arial"/>
          <w:bCs/>
          <w:szCs w:val="20"/>
        </w:rPr>
      </w:pPr>
      <w:r w:rsidRPr="00244E80">
        <w:rPr>
          <w:rFonts w:ascii="Arial" w:hAnsi="Arial" w:cs="Arial"/>
          <w:bCs/>
          <w:szCs w:val="20"/>
        </w:rPr>
        <w:t>&lt;</w:t>
      </w:r>
      <w:r w:rsidR="00922171" w:rsidRPr="00244E80">
        <w:rPr>
          <w:rFonts w:ascii="Arial" w:hAnsi="Arial" w:cs="Arial"/>
          <w:bCs/>
          <w:szCs w:val="20"/>
        </w:rPr>
        <w:t>map</w:t>
      </w:r>
      <w:r w:rsidRPr="00244E80">
        <w:rPr>
          <w:rFonts w:ascii="Arial" w:hAnsi="Arial" w:cs="Arial"/>
          <w:bCs/>
          <w:szCs w:val="20"/>
        </w:rPr>
        <w:t xml:space="preserve">&gt; </w:t>
      </w:r>
      <w:r w:rsidR="00922171" w:rsidRPr="00244E80">
        <w:rPr>
          <w:rFonts w:ascii="Arial" w:hAnsi="Arial" w:cs="Arial"/>
          <w:bCs/>
          <w:szCs w:val="20"/>
        </w:rPr>
        <w:t>Antarctic Voyage of Araon</w:t>
      </w:r>
    </w:p>
    <w:p w14:paraId="4603C18F" w14:textId="4C85DACC" w:rsidR="00E71E7C" w:rsidRPr="00244E80" w:rsidRDefault="00E71E7C" w:rsidP="00244E80">
      <w:pPr>
        <w:spacing w:after="0" w:line="276" w:lineRule="auto"/>
        <w:rPr>
          <w:rFonts w:ascii="Arial" w:hAnsi="Arial" w:cs="Arial"/>
          <w:bCs/>
          <w:szCs w:val="20"/>
        </w:rPr>
      </w:pPr>
      <w:r w:rsidRPr="00244E80">
        <w:rPr>
          <w:rFonts w:ascii="Arial" w:hAnsi="Arial" w:cs="Arial"/>
          <w:bCs/>
          <w:szCs w:val="20"/>
        </w:rPr>
        <w:t>&lt;</w:t>
      </w:r>
      <w:r w:rsidR="00922171" w:rsidRPr="00244E80">
        <w:rPr>
          <w:rFonts w:ascii="Arial" w:hAnsi="Arial" w:cs="Arial"/>
          <w:bCs/>
          <w:szCs w:val="20"/>
        </w:rPr>
        <w:t>map</w:t>
      </w:r>
      <w:r w:rsidRPr="00244E80">
        <w:rPr>
          <w:rFonts w:ascii="Arial" w:hAnsi="Arial" w:cs="Arial"/>
          <w:bCs/>
          <w:szCs w:val="20"/>
        </w:rPr>
        <w:t xml:space="preserve">&gt; </w:t>
      </w:r>
      <w:r w:rsidR="00922171" w:rsidRPr="00244E80">
        <w:rPr>
          <w:rFonts w:ascii="Arial" w:hAnsi="Arial" w:cs="Arial"/>
          <w:bCs/>
          <w:szCs w:val="20"/>
        </w:rPr>
        <w:t>Arctic Voyage of Araon</w:t>
      </w:r>
    </w:p>
    <w:p w14:paraId="2E124BF0" w14:textId="42078FF3" w:rsidR="00E71E7C" w:rsidRPr="00244E80" w:rsidRDefault="00E71E7C" w:rsidP="00244E80">
      <w:pPr>
        <w:spacing w:after="0" w:line="276" w:lineRule="auto"/>
        <w:rPr>
          <w:rFonts w:ascii="Arial" w:hAnsi="Arial" w:cs="Arial"/>
          <w:bCs/>
          <w:szCs w:val="20"/>
        </w:rPr>
      </w:pPr>
      <w:r w:rsidRPr="00244E80">
        <w:rPr>
          <w:rFonts w:ascii="Arial" w:hAnsi="Arial" w:cs="Arial"/>
          <w:bCs/>
          <w:szCs w:val="20"/>
        </w:rPr>
        <w:t>&lt;</w:t>
      </w:r>
      <w:r w:rsidR="007F5102" w:rsidRPr="00244E80">
        <w:rPr>
          <w:rFonts w:ascii="Arial" w:hAnsi="Arial" w:cs="Arial"/>
          <w:bCs/>
          <w:szCs w:val="20"/>
        </w:rPr>
        <w:t>photograph</w:t>
      </w:r>
      <w:r w:rsidRPr="00244E80">
        <w:rPr>
          <w:rFonts w:ascii="Arial" w:hAnsi="Arial" w:cs="Arial"/>
          <w:bCs/>
          <w:szCs w:val="20"/>
        </w:rPr>
        <w:t xml:space="preserve">&gt; </w:t>
      </w:r>
      <w:r w:rsidR="00922171" w:rsidRPr="00244E80">
        <w:rPr>
          <w:rFonts w:ascii="Arial" w:hAnsi="Arial" w:cs="Arial"/>
          <w:bCs/>
          <w:szCs w:val="20"/>
        </w:rPr>
        <w:t>Dasan Arctic Research Station</w:t>
      </w:r>
    </w:p>
    <w:p w14:paraId="59A91AF6" w14:textId="2E7AA94B" w:rsidR="00E71E7C" w:rsidRPr="00244E80" w:rsidRDefault="00E71E7C" w:rsidP="00244E80">
      <w:pPr>
        <w:spacing w:after="0" w:line="276" w:lineRule="auto"/>
        <w:rPr>
          <w:rFonts w:ascii="Arial" w:hAnsi="Arial" w:cs="Arial"/>
          <w:bCs/>
          <w:szCs w:val="20"/>
        </w:rPr>
      </w:pPr>
      <w:r w:rsidRPr="00244E80">
        <w:rPr>
          <w:rFonts w:ascii="Arial" w:hAnsi="Arial" w:cs="Arial"/>
          <w:bCs/>
          <w:szCs w:val="20"/>
        </w:rPr>
        <w:t>&lt;</w:t>
      </w:r>
      <w:r w:rsidR="007F5102" w:rsidRPr="00244E80">
        <w:rPr>
          <w:rFonts w:ascii="Arial" w:hAnsi="Arial" w:cs="Arial"/>
          <w:bCs/>
          <w:szCs w:val="20"/>
        </w:rPr>
        <w:t>photograph</w:t>
      </w:r>
      <w:r w:rsidRPr="00244E80">
        <w:rPr>
          <w:rFonts w:ascii="Arial" w:hAnsi="Arial" w:cs="Arial"/>
          <w:bCs/>
          <w:szCs w:val="20"/>
        </w:rPr>
        <w:t xml:space="preserve">&gt; </w:t>
      </w:r>
      <w:r w:rsidR="00922171" w:rsidRPr="00244E80">
        <w:rPr>
          <w:rFonts w:ascii="Arial" w:hAnsi="Arial" w:cs="Arial"/>
          <w:bCs/>
          <w:szCs w:val="20"/>
        </w:rPr>
        <w:t>Dasan Arctic Research Station in Ny-</w:t>
      </w:r>
      <w:proofErr w:type="spellStart"/>
      <w:r w:rsidR="00922171" w:rsidRPr="00244E80">
        <w:rPr>
          <w:rFonts w:ascii="Arial" w:hAnsi="Arial" w:cs="Arial"/>
          <w:bCs/>
          <w:szCs w:val="20"/>
        </w:rPr>
        <w:t>Alesund</w:t>
      </w:r>
      <w:proofErr w:type="spellEnd"/>
      <w:r w:rsidR="00922171" w:rsidRPr="00244E80">
        <w:rPr>
          <w:rFonts w:ascii="Arial" w:hAnsi="Arial" w:cs="Arial"/>
          <w:bCs/>
          <w:szCs w:val="20"/>
        </w:rPr>
        <w:t xml:space="preserve"> </w:t>
      </w:r>
      <w:proofErr w:type="spellStart"/>
      <w:r w:rsidR="00922171" w:rsidRPr="00244E80">
        <w:rPr>
          <w:rFonts w:ascii="Arial" w:hAnsi="Arial" w:cs="Arial"/>
          <w:bCs/>
          <w:szCs w:val="20"/>
        </w:rPr>
        <w:t>Village180</w:t>
      </w:r>
      <w:proofErr w:type="spellEnd"/>
    </w:p>
    <w:p w14:paraId="365381DC" w14:textId="19E099F0" w:rsidR="00E71E7C" w:rsidRPr="00244E80" w:rsidRDefault="00E71E7C" w:rsidP="00244E80">
      <w:pPr>
        <w:spacing w:after="0" w:line="276" w:lineRule="auto"/>
        <w:rPr>
          <w:rFonts w:ascii="Arial" w:hAnsi="Arial" w:cs="Arial"/>
          <w:bCs/>
          <w:szCs w:val="20"/>
        </w:rPr>
      </w:pPr>
      <w:r w:rsidRPr="00244E80">
        <w:rPr>
          <w:rFonts w:ascii="Arial" w:hAnsi="Arial" w:cs="Arial"/>
          <w:bCs/>
          <w:szCs w:val="20"/>
        </w:rPr>
        <w:t>&lt;</w:t>
      </w:r>
      <w:r w:rsidR="007F5102" w:rsidRPr="00244E80">
        <w:rPr>
          <w:rFonts w:ascii="Arial" w:hAnsi="Arial" w:cs="Arial"/>
          <w:bCs/>
          <w:szCs w:val="20"/>
        </w:rPr>
        <w:t>map</w:t>
      </w:r>
      <w:r w:rsidRPr="00244E80">
        <w:rPr>
          <w:rFonts w:ascii="Arial" w:hAnsi="Arial" w:cs="Arial"/>
          <w:bCs/>
          <w:szCs w:val="20"/>
        </w:rPr>
        <w:t xml:space="preserve">&gt; </w:t>
      </w:r>
      <w:r w:rsidR="007F5102" w:rsidRPr="00244E80">
        <w:rPr>
          <w:rFonts w:ascii="Arial" w:hAnsi="Arial" w:cs="Arial"/>
          <w:bCs/>
          <w:szCs w:val="20"/>
        </w:rPr>
        <w:t>King Sejong Antarctic Research Station</w:t>
      </w:r>
    </w:p>
    <w:p w14:paraId="53C7958B" w14:textId="5C6B8F93" w:rsidR="00E71E7C" w:rsidRPr="00244E80" w:rsidRDefault="00E71E7C" w:rsidP="00244E80">
      <w:pPr>
        <w:spacing w:after="0" w:line="276" w:lineRule="auto"/>
        <w:rPr>
          <w:rFonts w:ascii="Arial" w:hAnsi="Arial" w:cs="Arial"/>
          <w:bCs/>
          <w:szCs w:val="20"/>
        </w:rPr>
      </w:pPr>
      <w:r w:rsidRPr="00244E80">
        <w:rPr>
          <w:rFonts w:ascii="Arial" w:hAnsi="Arial" w:cs="Arial"/>
          <w:bCs/>
          <w:szCs w:val="20"/>
        </w:rPr>
        <w:t>&lt;</w:t>
      </w:r>
      <w:r w:rsidR="007F5102" w:rsidRPr="00244E80">
        <w:rPr>
          <w:rFonts w:ascii="Arial" w:hAnsi="Arial" w:cs="Arial"/>
          <w:bCs/>
          <w:szCs w:val="20"/>
        </w:rPr>
        <w:t>map</w:t>
      </w:r>
      <w:r w:rsidRPr="00244E80">
        <w:rPr>
          <w:rFonts w:ascii="Arial" w:hAnsi="Arial" w:cs="Arial"/>
          <w:bCs/>
          <w:szCs w:val="20"/>
        </w:rPr>
        <w:t xml:space="preserve">&gt; </w:t>
      </w:r>
      <w:r w:rsidR="007F5102" w:rsidRPr="00244E80">
        <w:rPr>
          <w:rFonts w:ascii="Arial" w:hAnsi="Arial" w:cs="Arial"/>
          <w:bCs/>
          <w:szCs w:val="20"/>
        </w:rPr>
        <w:t>Antarctic Research Stations</w:t>
      </w:r>
    </w:p>
    <w:p w14:paraId="53FE67E2" w14:textId="3601A30F" w:rsidR="00E71E7C" w:rsidRPr="00244E80" w:rsidRDefault="00E71E7C" w:rsidP="00244E80">
      <w:pPr>
        <w:spacing w:after="0" w:line="276" w:lineRule="auto"/>
        <w:rPr>
          <w:rFonts w:ascii="Arial" w:hAnsi="Arial" w:cs="Arial"/>
          <w:bCs/>
          <w:szCs w:val="20"/>
        </w:rPr>
      </w:pPr>
      <w:r w:rsidRPr="00244E80">
        <w:rPr>
          <w:rFonts w:ascii="Arial" w:hAnsi="Arial" w:cs="Arial"/>
          <w:bCs/>
          <w:szCs w:val="20"/>
        </w:rPr>
        <w:t>&lt;</w:t>
      </w:r>
      <w:r w:rsidR="007F5102" w:rsidRPr="00244E80">
        <w:rPr>
          <w:rFonts w:ascii="Arial" w:hAnsi="Arial" w:cs="Arial"/>
          <w:bCs/>
          <w:szCs w:val="20"/>
        </w:rPr>
        <w:t>map</w:t>
      </w:r>
      <w:r w:rsidRPr="00244E80">
        <w:rPr>
          <w:rFonts w:ascii="Arial" w:hAnsi="Arial" w:cs="Arial"/>
          <w:bCs/>
          <w:szCs w:val="20"/>
        </w:rPr>
        <w:t xml:space="preserve">&gt; </w:t>
      </w:r>
      <w:r w:rsidR="007F5102" w:rsidRPr="00244E80">
        <w:rPr>
          <w:rFonts w:ascii="Arial" w:hAnsi="Arial" w:cs="Arial"/>
          <w:bCs/>
          <w:szCs w:val="20"/>
        </w:rPr>
        <w:t>Jang Bogo Antarctic Research Station</w:t>
      </w:r>
    </w:p>
    <w:p w14:paraId="53D97548" w14:textId="2888762D" w:rsidR="00E71E7C" w:rsidRPr="00244E80" w:rsidRDefault="00E71E7C" w:rsidP="00244E80">
      <w:pPr>
        <w:spacing w:after="0" w:line="276" w:lineRule="auto"/>
        <w:rPr>
          <w:rFonts w:ascii="Arial" w:hAnsi="Arial" w:cs="Arial"/>
          <w:bCs/>
          <w:szCs w:val="20"/>
        </w:rPr>
      </w:pPr>
      <w:r w:rsidRPr="00244E80">
        <w:rPr>
          <w:rFonts w:ascii="Arial" w:hAnsi="Arial" w:cs="Arial"/>
          <w:bCs/>
          <w:szCs w:val="20"/>
        </w:rPr>
        <w:t>&lt;</w:t>
      </w:r>
      <w:r w:rsidR="007F5102" w:rsidRPr="00244E80">
        <w:rPr>
          <w:rFonts w:ascii="Arial" w:hAnsi="Arial" w:cs="Arial"/>
          <w:bCs/>
          <w:szCs w:val="20"/>
        </w:rPr>
        <w:t>photograph</w:t>
      </w:r>
      <w:r w:rsidRPr="00244E80">
        <w:rPr>
          <w:rFonts w:ascii="Arial" w:hAnsi="Arial" w:cs="Arial"/>
          <w:bCs/>
          <w:szCs w:val="20"/>
        </w:rPr>
        <w:t xml:space="preserve">&gt; </w:t>
      </w:r>
      <w:r w:rsidR="007F5102" w:rsidRPr="00244E80">
        <w:rPr>
          <w:rFonts w:ascii="Arial" w:hAnsi="Arial" w:cs="Arial"/>
          <w:bCs/>
          <w:szCs w:val="20"/>
        </w:rPr>
        <w:t>King Sejong Antarctic Research Station</w:t>
      </w:r>
    </w:p>
    <w:p w14:paraId="33E4CC75" w14:textId="11D15904" w:rsidR="007F5102" w:rsidRPr="00244E80" w:rsidRDefault="007F5102" w:rsidP="00244E80">
      <w:pPr>
        <w:spacing w:after="0" w:line="276" w:lineRule="auto"/>
        <w:rPr>
          <w:rFonts w:ascii="Arial" w:hAnsi="Arial" w:cs="Arial"/>
          <w:bCs/>
          <w:szCs w:val="20"/>
        </w:rPr>
      </w:pPr>
      <w:r w:rsidRPr="00244E80">
        <w:rPr>
          <w:rFonts w:ascii="Arial" w:hAnsi="Arial" w:cs="Arial"/>
          <w:bCs/>
          <w:szCs w:val="20"/>
        </w:rPr>
        <w:t>&lt;photograph&gt; Jang Bogo Antarctic Research Station</w:t>
      </w:r>
    </w:p>
    <w:p w14:paraId="21301B47" w14:textId="77777777" w:rsidR="00E71E7C" w:rsidRPr="00244E80" w:rsidRDefault="00E71E7C" w:rsidP="00244E80">
      <w:pPr>
        <w:spacing w:after="0" w:line="276" w:lineRule="auto"/>
        <w:rPr>
          <w:rFonts w:ascii="Arial" w:hAnsi="Arial" w:cs="Arial"/>
          <w:bCs/>
          <w:szCs w:val="20"/>
        </w:rPr>
      </w:pPr>
    </w:p>
    <w:p w14:paraId="21EDAE34" w14:textId="512185F5" w:rsidR="00E71E7C" w:rsidRPr="00244E80" w:rsidRDefault="007F5102" w:rsidP="00244E80">
      <w:pPr>
        <w:spacing w:after="0" w:line="276" w:lineRule="auto"/>
        <w:rPr>
          <w:rFonts w:ascii="Arial" w:hAnsi="Arial" w:cs="Arial"/>
          <w:b/>
          <w:szCs w:val="20"/>
        </w:rPr>
      </w:pPr>
      <w:r w:rsidRPr="00244E80">
        <w:rPr>
          <w:rFonts w:ascii="Arial" w:hAnsi="Arial" w:cs="Arial"/>
          <w:b/>
          <w:szCs w:val="20"/>
        </w:rPr>
        <w:t>Korea’s Marine Science Bases</w:t>
      </w:r>
    </w:p>
    <w:p w14:paraId="63BAFFD2" w14:textId="19056639" w:rsidR="00E71E7C" w:rsidRPr="00244E80" w:rsidRDefault="007F5102" w:rsidP="00244E80">
      <w:pPr>
        <w:pStyle w:val="a6"/>
        <w:spacing w:line="276" w:lineRule="auto"/>
        <w:ind w:firstLineChars="50" w:firstLine="100"/>
        <w:rPr>
          <w:rFonts w:ascii="Arial" w:hAnsi="Arial" w:cs="Arial"/>
        </w:rPr>
      </w:pPr>
      <w:r w:rsidRPr="00244E80">
        <w:rPr>
          <w:rFonts w:ascii="Arial" w:hAnsi="Arial" w:cs="Arial"/>
        </w:rPr>
        <w:t>Research on the seas surrounding Korea holds significant importance related</w:t>
      </w:r>
      <w:r w:rsidRPr="00244E80">
        <w:rPr>
          <w:rFonts w:ascii="Arial" w:hAnsi="Arial" w:cs="Arial"/>
        </w:rPr>
        <w:t xml:space="preserve"> </w:t>
      </w:r>
      <w:r w:rsidRPr="00244E80">
        <w:rPr>
          <w:rFonts w:ascii="Arial" w:hAnsi="Arial" w:cs="Arial"/>
        </w:rPr>
        <w:t>to Korea’s territory. Korea has established a national ocean observation network,</w:t>
      </w:r>
      <w:r w:rsidRPr="00244E80">
        <w:rPr>
          <w:rFonts w:ascii="Arial" w:hAnsi="Arial" w:cs="Arial"/>
        </w:rPr>
        <w:t xml:space="preserve"> </w:t>
      </w:r>
      <w:r w:rsidRPr="00244E80">
        <w:rPr>
          <w:rFonts w:ascii="Arial" w:hAnsi="Arial" w:cs="Arial"/>
        </w:rPr>
        <w:t>consisting of tidal observation stations, marine observation stations, marine</w:t>
      </w:r>
      <w:r w:rsidRPr="00244E80">
        <w:rPr>
          <w:rFonts w:ascii="Arial" w:hAnsi="Arial" w:cs="Arial"/>
        </w:rPr>
        <w:t xml:space="preserve"> </w:t>
      </w:r>
      <w:r w:rsidRPr="00244E80">
        <w:rPr>
          <w:rFonts w:ascii="Arial" w:hAnsi="Arial" w:cs="Arial"/>
        </w:rPr>
        <w:t>observation buoys, seawater flow observation stations, and comprehensive marine</w:t>
      </w:r>
      <w:r w:rsidRPr="00244E80">
        <w:rPr>
          <w:rFonts w:ascii="Arial" w:hAnsi="Arial" w:cs="Arial"/>
        </w:rPr>
        <w:t xml:space="preserve"> </w:t>
      </w:r>
      <w:r w:rsidRPr="00244E80">
        <w:rPr>
          <w:rFonts w:ascii="Arial" w:hAnsi="Arial" w:cs="Arial"/>
        </w:rPr>
        <w:t xml:space="preserve">science bases. This network collects, analyzes, and discloses various </w:t>
      </w:r>
      <w:r w:rsidRPr="00244E80">
        <w:rPr>
          <w:rFonts w:ascii="Arial" w:hAnsi="Arial" w:cs="Arial"/>
        </w:rPr>
        <w:lastRenderedPageBreak/>
        <w:t>observational</w:t>
      </w:r>
      <w:r w:rsidRPr="00244E80">
        <w:rPr>
          <w:rFonts w:ascii="Arial" w:hAnsi="Arial" w:cs="Arial"/>
        </w:rPr>
        <w:t xml:space="preserve"> </w:t>
      </w:r>
      <w:r w:rsidRPr="00244E80">
        <w:rPr>
          <w:rFonts w:ascii="Arial" w:hAnsi="Arial" w:cs="Arial"/>
        </w:rPr>
        <w:t>data, such as tides, water temperature, waves, currents, and marine weather. These</w:t>
      </w:r>
      <w:r w:rsidRPr="00244E80">
        <w:rPr>
          <w:rFonts w:ascii="Arial" w:hAnsi="Arial" w:cs="Arial"/>
        </w:rPr>
        <w:t xml:space="preserve"> </w:t>
      </w:r>
      <w:r w:rsidRPr="00244E80">
        <w:rPr>
          <w:rFonts w:ascii="Arial" w:hAnsi="Arial" w:cs="Arial"/>
        </w:rPr>
        <w:t>data are useful for coastal environmental protection and marine safety operations</w:t>
      </w:r>
      <w:r w:rsidR="00E71E7C" w:rsidRPr="00244E80">
        <w:rPr>
          <w:rFonts w:ascii="Arial" w:hAnsi="Arial" w:cs="Arial"/>
        </w:rPr>
        <w:t>.</w:t>
      </w:r>
    </w:p>
    <w:p w14:paraId="2DEAE7F4" w14:textId="77777777" w:rsidR="00E71E7C" w:rsidRPr="00244E80" w:rsidRDefault="00E71E7C" w:rsidP="00244E80">
      <w:pPr>
        <w:pStyle w:val="a6"/>
        <w:spacing w:line="276" w:lineRule="auto"/>
        <w:rPr>
          <w:rFonts w:ascii="Arial" w:hAnsi="Arial" w:cs="Arial"/>
        </w:rPr>
      </w:pPr>
    </w:p>
    <w:p w14:paraId="1FD85A43" w14:textId="0CEBEF0C" w:rsidR="00E71E7C" w:rsidRPr="00244E80" w:rsidRDefault="007F5102" w:rsidP="00244E80">
      <w:pPr>
        <w:spacing w:after="0" w:line="276" w:lineRule="auto"/>
        <w:rPr>
          <w:rFonts w:ascii="Arial" w:hAnsi="Arial" w:cs="Arial"/>
          <w:bCs/>
          <w:szCs w:val="20"/>
        </w:rPr>
      </w:pPr>
      <w:r w:rsidRPr="00244E80">
        <w:rPr>
          <w:rFonts w:ascii="Arial" w:hAnsi="Arial" w:cs="Arial"/>
          <w:bCs/>
          <w:szCs w:val="20"/>
        </w:rPr>
        <w:t>&lt;photograph&gt; Ieodo Ocean Research Station</w:t>
      </w:r>
    </w:p>
    <w:p w14:paraId="354325C9" w14:textId="56ABAFAE" w:rsidR="00E71E7C" w:rsidRPr="00244E80" w:rsidRDefault="007F5102" w:rsidP="00244E80">
      <w:pPr>
        <w:spacing w:after="0" w:line="276" w:lineRule="auto"/>
        <w:rPr>
          <w:rFonts w:ascii="Arial" w:hAnsi="Arial" w:cs="Arial"/>
          <w:bCs/>
          <w:szCs w:val="20"/>
        </w:rPr>
      </w:pPr>
      <w:r w:rsidRPr="00244E80">
        <w:rPr>
          <w:rFonts w:ascii="Arial" w:hAnsi="Arial" w:cs="Arial"/>
          <w:bCs/>
          <w:szCs w:val="20"/>
        </w:rPr>
        <w:t xml:space="preserve">&lt;photograph&gt; Sinan </w:t>
      </w:r>
      <w:proofErr w:type="spellStart"/>
      <w:r w:rsidRPr="00244E80">
        <w:rPr>
          <w:rFonts w:ascii="Arial" w:hAnsi="Arial" w:cs="Arial"/>
          <w:bCs/>
          <w:szCs w:val="20"/>
        </w:rPr>
        <w:t>Gageocho</w:t>
      </w:r>
      <w:proofErr w:type="spellEnd"/>
      <w:r w:rsidRPr="00244E80">
        <w:rPr>
          <w:rFonts w:ascii="Arial" w:hAnsi="Arial" w:cs="Arial"/>
          <w:bCs/>
          <w:szCs w:val="20"/>
        </w:rPr>
        <w:t xml:space="preserve"> Ocean Research Station</w:t>
      </w:r>
    </w:p>
    <w:p w14:paraId="59C56D0A" w14:textId="77777777" w:rsidR="00E71E7C" w:rsidRPr="00244E80" w:rsidRDefault="00E71E7C" w:rsidP="00244E80">
      <w:pPr>
        <w:spacing w:after="0" w:line="276" w:lineRule="auto"/>
        <w:rPr>
          <w:rFonts w:ascii="Arial" w:hAnsi="Arial" w:cs="Arial"/>
          <w:bCs/>
          <w:szCs w:val="20"/>
        </w:rPr>
      </w:pPr>
    </w:p>
    <w:p w14:paraId="22000EA2" w14:textId="2401A08D" w:rsidR="006B40E1" w:rsidRPr="00244E80" w:rsidRDefault="007F5102" w:rsidP="00244E80">
      <w:pPr>
        <w:spacing w:after="0" w:line="276" w:lineRule="auto"/>
        <w:rPr>
          <w:rFonts w:ascii="Arial" w:hAnsi="Arial" w:cs="Arial"/>
          <w:b/>
          <w:szCs w:val="20"/>
        </w:rPr>
      </w:pPr>
      <w:r w:rsidRPr="00244E80">
        <w:rPr>
          <w:rFonts w:ascii="Arial" w:hAnsi="Arial" w:cs="Arial"/>
          <w:b/>
          <w:szCs w:val="20"/>
        </w:rPr>
        <w:t>Ieodo Ocean Research Station</w:t>
      </w:r>
    </w:p>
    <w:p w14:paraId="6F24CC14" w14:textId="7EA29455" w:rsidR="007F5102" w:rsidRPr="00244E80" w:rsidRDefault="007F5102" w:rsidP="00244E80">
      <w:pPr>
        <w:spacing w:after="0" w:line="276" w:lineRule="auto"/>
        <w:ind w:firstLineChars="50" w:firstLine="100"/>
        <w:rPr>
          <w:rFonts w:ascii="Arial" w:hAnsi="Arial" w:cs="Arial"/>
          <w:bCs/>
          <w:szCs w:val="20"/>
        </w:rPr>
      </w:pPr>
      <w:r w:rsidRPr="00244E80">
        <w:rPr>
          <w:rFonts w:ascii="Arial" w:hAnsi="Arial" w:cs="Arial"/>
          <w:bCs/>
          <w:szCs w:val="20"/>
        </w:rPr>
        <w:t>The Ieodo Ocean Research Station symbolizes Korea’s interest in the Ieodo</w:t>
      </w:r>
      <w:r w:rsidRPr="00244E80">
        <w:rPr>
          <w:rFonts w:ascii="Arial" w:hAnsi="Arial" w:cs="Arial"/>
          <w:bCs/>
          <w:szCs w:val="20"/>
        </w:rPr>
        <w:t xml:space="preserve"> </w:t>
      </w:r>
      <w:r w:rsidRPr="00244E80">
        <w:rPr>
          <w:rFonts w:ascii="Arial" w:hAnsi="Arial" w:cs="Arial"/>
          <w:bCs/>
          <w:szCs w:val="20"/>
        </w:rPr>
        <w:t>waters. The station was built by the Korea Ocean Research Institute with an</w:t>
      </w:r>
      <w:r w:rsidRPr="00244E80">
        <w:rPr>
          <w:rFonts w:ascii="Arial" w:hAnsi="Arial" w:cs="Arial"/>
          <w:bCs/>
          <w:szCs w:val="20"/>
        </w:rPr>
        <w:t xml:space="preserve"> </w:t>
      </w:r>
      <w:r w:rsidRPr="00244E80">
        <w:rPr>
          <w:rFonts w:ascii="Arial" w:hAnsi="Arial" w:cs="Arial"/>
          <w:bCs/>
          <w:szCs w:val="20"/>
        </w:rPr>
        <w:t>investment of KRW 21.2 billion from 1995 to June 11, 2003. It provides real-time</w:t>
      </w:r>
      <w:r w:rsidRPr="00244E80">
        <w:rPr>
          <w:rFonts w:ascii="Arial" w:hAnsi="Arial" w:cs="Arial"/>
          <w:bCs/>
          <w:szCs w:val="20"/>
        </w:rPr>
        <w:t xml:space="preserve"> </w:t>
      </w:r>
      <w:r w:rsidRPr="00244E80">
        <w:rPr>
          <w:rFonts w:ascii="Arial" w:hAnsi="Arial" w:cs="Arial"/>
          <w:bCs/>
          <w:szCs w:val="20"/>
        </w:rPr>
        <w:t xml:space="preserve">marine and weather </w:t>
      </w:r>
      <w:proofErr w:type="gramStart"/>
      <w:r w:rsidRPr="00244E80">
        <w:rPr>
          <w:rFonts w:ascii="Arial" w:hAnsi="Arial" w:cs="Arial"/>
          <w:bCs/>
          <w:szCs w:val="20"/>
        </w:rPr>
        <w:t>information</w:t>
      </w:r>
      <w:proofErr w:type="gramEnd"/>
      <w:r w:rsidRPr="00244E80">
        <w:rPr>
          <w:rFonts w:ascii="Arial" w:hAnsi="Arial" w:cs="Arial"/>
          <w:bCs/>
          <w:szCs w:val="20"/>
        </w:rPr>
        <w:t xml:space="preserve"> and typhoon forecasts and conducts scientific</w:t>
      </w:r>
      <w:r w:rsidRPr="00244E80">
        <w:rPr>
          <w:rFonts w:ascii="Arial" w:hAnsi="Arial" w:cs="Arial"/>
          <w:bCs/>
          <w:szCs w:val="20"/>
        </w:rPr>
        <w:t xml:space="preserve"> </w:t>
      </w:r>
      <w:r w:rsidRPr="00244E80">
        <w:rPr>
          <w:rFonts w:ascii="Arial" w:hAnsi="Arial" w:cs="Arial"/>
          <w:bCs/>
          <w:szCs w:val="20"/>
        </w:rPr>
        <w:t>research on climate change and marine environmental characteristics in the</w:t>
      </w:r>
      <w:r w:rsidRPr="00244E80">
        <w:rPr>
          <w:rFonts w:ascii="Arial" w:hAnsi="Arial" w:cs="Arial"/>
          <w:bCs/>
          <w:szCs w:val="20"/>
        </w:rPr>
        <w:t xml:space="preserve"> </w:t>
      </w:r>
      <w:r w:rsidRPr="00244E80">
        <w:rPr>
          <w:rFonts w:ascii="Arial" w:hAnsi="Arial" w:cs="Arial"/>
          <w:bCs/>
          <w:szCs w:val="20"/>
        </w:rPr>
        <w:t>Northwest Pacific region. The total area of the Ieodo Ocean Research Station is</w:t>
      </w:r>
      <w:r w:rsidRPr="00244E80">
        <w:rPr>
          <w:rFonts w:ascii="Arial" w:hAnsi="Arial" w:cs="Arial"/>
          <w:bCs/>
          <w:szCs w:val="20"/>
        </w:rPr>
        <w:t xml:space="preserve"> </w:t>
      </w:r>
      <w:r w:rsidRPr="00244E80">
        <w:rPr>
          <w:rFonts w:ascii="Arial" w:hAnsi="Arial" w:cs="Arial"/>
          <w:bCs/>
          <w:szCs w:val="20"/>
        </w:rPr>
        <w:t xml:space="preserve">1,320 </w:t>
      </w:r>
      <w:proofErr w:type="spellStart"/>
      <w:r w:rsidRPr="00244E80">
        <w:rPr>
          <w:rFonts w:ascii="Arial" w:hAnsi="Arial" w:cs="Arial"/>
          <w:bCs/>
          <w:szCs w:val="20"/>
        </w:rPr>
        <w:t>km²</w:t>
      </w:r>
      <w:proofErr w:type="spellEnd"/>
      <w:r w:rsidRPr="00244E80">
        <w:rPr>
          <w:rFonts w:ascii="Arial" w:hAnsi="Arial" w:cs="Arial"/>
          <w:bCs/>
          <w:szCs w:val="20"/>
        </w:rPr>
        <w:t>, with a height of 36 m above sea level and a total height of 76 m from the</w:t>
      </w:r>
      <w:r w:rsidRPr="00244E80">
        <w:rPr>
          <w:rFonts w:ascii="Arial" w:hAnsi="Arial" w:cs="Arial"/>
          <w:bCs/>
          <w:szCs w:val="20"/>
        </w:rPr>
        <w:t xml:space="preserve"> </w:t>
      </w:r>
      <w:r w:rsidRPr="00244E80">
        <w:rPr>
          <w:rFonts w:ascii="Arial" w:hAnsi="Arial" w:cs="Arial"/>
          <w:bCs/>
          <w:szCs w:val="20"/>
        </w:rPr>
        <w:t xml:space="preserve">underwater rock. It is located 149 km southwest of </w:t>
      </w:r>
      <w:proofErr w:type="spellStart"/>
      <w:r w:rsidRPr="00244E80">
        <w:rPr>
          <w:rFonts w:ascii="Arial" w:hAnsi="Arial" w:cs="Arial"/>
          <w:bCs/>
          <w:szCs w:val="20"/>
        </w:rPr>
        <w:t>Marado</w:t>
      </w:r>
      <w:proofErr w:type="spellEnd"/>
      <w:r w:rsidRPr="00244E80">
        <w:rPr>
          <w:rFonts w:ascii="Arial" w:hAnsi="Arial" w:cs="Arial"/>
          <w:bCs/>
          <w:szCs w:val="20"/>
        </w:rPr>
        <w:t>, Korea, 276 km west of</w:t>
      </w:r>
      <w:r w:rsidRPr="00244E80">
        <w:rPr>
          <w:rFonts w:ascii="Arial" w:hAnsi="Arial" w:cs="Arial"/>
          <w:bCs/>
          <w:szCs w:val="20"/>
        </w:rPr>
        <w:t xml:space="preserve"> </w:t>
      </w:r>
      <w:proofErr w:type="spellStart"/>
      <w:r w:rsidRPr="00244E80">
        <w:rPr>
          <w:rFonts w:ascii="Arial" w:hAnsi="Arial" w:cs="Arial"/>
          <w:bCs/>
          <w:szCs w:val="20"/>
        </w:rPr>
        <w:t>Torishima</w:t>
      </w:r>
      <w:proofErr w:type="spellEnd"/>
      <w:r w:rsidRPr="00244E80">
        <w:rPr>
          <w:rFonts w:ascii="Arial" w:hAnsi="Arial" w:cs="Arial"/>
          <w:bCs/>
          <w:szCs w:val="20"/>
        </w:rPr>
        <w:t>, Japan, and 287 km northeast of Seshan Island, China, at latitude 32°07’ N,</w:t>
      </w:r>
      <w:r w:rsidRPr="00244E80">
        <w:rPr>
          <w:rFonts w:ascii="Arial" w:hAnsi="Arial" w:cs="Arial"/>
          <w:bCs/>
          <w:szCs w:val="20"/>
        </w:rPr>
        <w:t xml:space="preserve"> </w:t>
      </w:r>
      <w:r w:rsidRPr="00244E80">
        <w:rPr>
          <w:rFonts w:ascii="Arial" w:hAnsi="Arial" w:cs="Arial"/>
          <w:bCs/>
          <w:szCs w:val="20"/>
        </w:rPr>
        <w:t>longitude 125°10’ E.</w:t>
      </w:r>
    </w:p>
    <w:p w14:paraId="575585E9" w14:textId="2AB6AAC5" w:rsidR="007F5102" w:rsidRPr="00244E80" w:rsidRDefault="007F5102" w:rsidP="00244E80">
      <w:pPr>
        <w:spacing w:after="0" w:line="276" w:lineRule="auto"/>
        <w:ind w:firstLineChars="50" w:firstLine="100"/>
        <w:rPr>
          <w:rFonts w:ascii="Arial" w:hAnsi="Arial" w:cs="Arial"/>
          <w:bCs/>
          <w:szCs w:val="20"/>
        </w:rPr>
      </w:pPr>
      <w:r w:rsidRPr="00244E80">
        <w:rPr>
          <w:rFonts w:ascii="Arial" w:hAnsi="Arial" w:cs="Arial"/>
          <w:bCs/>
          <w:szCs w:val="20"/>
        </w:rPr>
        <w:t>The Ieodo Ocean Research Station was established to perform comprehensive</w:t>
      </w:r>
      <w:r w:rsidRPr="00244E80">
        <w:rPr>
          <w:rFonts w:ascii="Arial" w:hAnsi="Arial" w:cs="Arial"/>
          <w:bCs/>
          <w:szCs w:val="20"/>
        </w:rPr>
        <w:t xml:space="preserve"> </w:t>
      </w:r>
      <w:r w:rsidRPr="00244E80">
        <w:rPr>
          <w:rFonts w:ascii="Arial" w:hAnsi="Arial" w:cs="Arial"/>
          <w:bCs/>
          <w:szCs w:val="20"/>
        </w:rPr>
        <w:t>ocean observations, collecting marine, meteorological, and environmental data.</w:t>
      </w:r>
      <w:r w:rsidRPr="00244E80">
        <w:rPr>
          <w:rFonts w:ascii="Arial" w:hAnsi="Arial" w:cs="Arial"/>
          <w:bCs/>
          <w:szCs w:val="20"/>
        </w:rPr>
        <w:t xml:space="preserve"> </w:t>
      </w:r>
      <w:r w:rsidRPr="00244E80">
        <w:rPr>
          <w:rFonts w:ascii="Arial" w:hAnsi="Arial" w:cs="Arial"/>
          <w:bCs/>
          <w:szCs w:val="20"/>
        </w:rPr>
        <w:t>Positioned along a path through which over 60% of the typhoons affecting the</w:t>
      </w:r>
      <w:r w:rsidRPr="00244E80">
        <w:rPr>
          <w:rFonts w:ascii="Arial" w:hAnsi="Arial" w:cs="Arial"/>
          <w:bCs/>
          <w:szCs w:val="20"/>
        </w:rPr>
        <w:t xml:space="preserve"> </w:t>
      </w:r>
      <w:r w:rsidRPr="00244E80">
        <w:rPr>
          <w:rFonts w:ascii="Arial" w:hAnsi="Arial" w:cs="Arial"/>
          <w:bCs/>
          <w:szCs w:val="20"/>
        </w:rPr>
        <w:t>Korean Peninsula pass, it plays a vital role in typhoon observation, research, and</w:t>
      </w:r>
      <w:r w:rsidRPr="00244E80">
        <w:rPr>
          <w:rFonts w:ascii="Arial" w:hAnsi="Arial" w:cs="Arial"/>
          <w:bCs/>
          <w:szCs w:val="20"/>
        </w:rPr>
        <w:t xml:space="preserve"> </w:t>
      </w:r>
      <w:r w:rsidRPr="00244E80">
        <w:rPr>
          <w:rFonts w:ascii="Arial" w:hAnsi="Arial" w:cs="Arial"/>
          <w:bCs/>
          <w:szCs w:val="20"/>
        </w:rPr>
        <w:t>forecasting, and serves as a lighthouse for safe navigation and a forward base</w:t>
      </w:r>
      <w:r w:rsidRPr="00244E80">
        <w:rPr>
          <w:rFonts w:ascii="Arial" w:hAnsi="Arial" w:cs="Arial"/>
          <w:bCs/>
          <w:szCs w:val="20"/>
        </w:rPr>
        <w:t xml:space="preserve"> </w:t>
      </w:r>
      <w:r w:rsidRPr="00244E80">
        <w:rPr>
          <w:rFonts w:ascii="Arial" w:hAnsi="Arial" w:cs="Arial"/>
          <w:bCs/>
          <w:szCs w:val="20"/>
        </w:rPr>
        <w:t>for marine rescue operations. Additionally, the Korea Ocean Research Institute</w:t>
      </w:r>
      <w:r w:rsidRPr="00244E80">
        <w:rPr>
          <w:rFonts w:ascii="Arial" w:hAnsi="Arial" w:cs="Arial"/>
          <w:bCs/>
          <w:szCs w:val="20"/>
        </w:rPr>
        <w:t xml:space="preserve"> </w:t>
      </w:r>
      <w:r w:rsidRPr="00244E80">
        <w:rPr>
          <w:rFonts w:ascii="Arial" w:hAnsi="Arial" w:cs="Arial"/>
          <w:bCs/>
          <w:szCs w:val="20"/>
        </w:rPr>
        <w:t>employees inspect observation equipment at the station. The station is equipped with</w:t>
      </w:r>
      <w:r w:rsidRPr="00244E80">
        <w:rPr>
          <w:rFonts w:ascii="Arial" w:hAnsi="Arial" w:cs="Arial"/>
          <w:bCs/>
          <w:szCs w:val="20"/>
        </w:rPr>
        <w:t xml:space="preserve"> </w:t>
      </w:r>
      <w:r w:rsidRPr="00244E80">
        <w:rPr>
          <w:rFonts w:ascii="Arial" w:hAnsi="Arial" w:cs="Arial"/>
          <w:bCs/>
          <w:szCs w:val="20"/>
        </w:rPr>
        <w:t>13 advanced meteorological observation devices, 20 marine observation devices, six</w:t>
      </w:r>
      <w:r w:rsidRPr="00244E80">
        <w:rPr>
          <w:rFonts w:ascii="Arial" w:hAnsi="Arial" w:cs="Arial"/>
          <w:bCs/>
          <w:szCs w:val="20"/>
        </w:rPr>
        <w:t xml:space="preserve"> </w:t>
      </w:r>
      <w:r w:rsidRPr="00244E80">
        <w:rPr>
          <w:rFonts w:ascii="Arial" w:hAnsi="Arial" w:cs="Arial"/>
          <w:bCs/>
          <w:szCs w:val="20"/>
        </w:rPr>
        <w:t>environmental observation devices, and four structural stability measuring devices.</w:t>
      </w:r>
      <w:r w:rsidRPr="00244E80">
        <w:rPr>
          <w:rFonts w:ascii="Arial" w:hAnsi="Arial" w:cs="Arial"/>
          <w:bCs/>
          <w:szCs w:val="20"/>
        </w:rPr>
        <w:t xml:space="preserve"> </w:t>
      </w:r>
      <w:r w:rsidRPr="00244E80">
        <w:rPr>
          <w:rFonts w:ascii="Arial" w:hAnsi="Arial" w:cs="Arial"/>
          <w:bCs/>
          <w:szCs w:val="20"/>
        </w:rPr>
        <w:t xml:space="preserve">The data collected are transmitted in real-time via the </w:t>
      </w:r>
      <w:proofErr w:type="spellStart"/>
      <w:r w:rsidRPr="00244E80">
        <w:rPr>
          <w:rFonts w:ascii="Arial" w:hAnsi="Arial" w:cs="Arial"/>
          <w:bCs/>
          <w:szCs w:val="20"/>
        </w:rPr>
        <w:t>Mugunghwa</w:t>
      </w:r>
      <w:proofErr w:type="spellEnd"/>
      <w:r w:rsidRPr="00244E80">
        <w:rPr>
          <w:rFonts w:ascii="Arial" w:hAnsi="Arial" w:cs="Arial"/>
          <w:bCs/>
          <w:szCs w:val="20"/>
        </w:rPr>
        <w:t xml:space="preserve"> satellite to the</w:t>
      </w:r>
      <w:r w:rsidRPr="00244E80">
        <w:rPr>
          <w:rFonts w:ascii="Arial" w:hAnsi="Arial" w:cs="Arial"/>
          <w:bCs/>
          <w:szCs w:val="20"/>
        </w:rPr>
        <w:t xml:space="preserve"> </w:t>
      </w:r>
      <w:r w:rsidRPr="00244E80">
        <w:rPr>
          <w:rFonts w:ascii="Arial" w:hAnsi="Arial" w:cs="Arial"/>
          <w:bCs/>
          <w:szCs w:val="20"/>
        </w:rPr>
        <w:t>Korea Ocean Research Institute and the Korea Meteorological Administration</w:t>
      </w:r>
      <w:r w:rsidRPr="00244E80">
        <w:rPr>
          <w:rFonts w:ascii="Arial" w:hAnsi="Arial" w:cs="Arial"/>
          <w:bCs/>
          <w:szCs w:val="20"/>
        </w:rPr>
        <w:t>.</w:t>
      </w:r>
    </w:p>
    <w:p w14:paraId="03720184" w14:textId="77777777" w:rsidR="007F5102" w:rsidRPr="00244E80" w:rsidRDefault="007F5102" w:rsidP="00244E80">
      <w:pPr>
        <w:spacing w:after="0" w:line="276" w:lineRule="auto"/>
        <w:rPr>
          <w:rFonts w:ascii="Arial" w:hAnsi="Arial" w:cs="Arial"/>
          <w:bCs/>
          <w:szCs w:val="20"/>
        </w:rPr>
      </w:pPr>
    </w:p>
    <w:p w14:paraId="657490C1" w14:textId="69299EA1" w:rsidR="007F5102" w:rsidRPr="00244E80" w:rsidRDefault="007F5102" w:rsidP="00244E80">
      <w:pPr>
        <w:spacing w:after="0" w:line="276" w:lineRule="auto"/>
        <w:rPr>
          <w:rFonts w:ascii="Arial" w:hAnsi="Arial" w:cs="Arial"/>
          <w:b/>
          <w:szCs w:val="20"/>
        </w:rPr>
      </w:pPr>
      <w:r w:rsidRPr="00244E80">
        <w:rPr>
          <w:rFonts w:ascii="Arial" w:hAnsi="Arial" w:cs="Arial"/>
          <w:b/>
          <w:szCs w:val="20"/>
        </w:rPr>
        <w:t xml:space="preserve">Sinan </w:t>
      </w:r>
      <w:proofErr w:type="spellStart"/>
      <w:r w:rsidRPr="00244E80">
        <w:rPr>
          <w:rFonts w:ascii="Arial" w:hAnsi="Arial" w:cs="Arial"/>
          <w:b/>
          <w:szCs w:val="20"/>
        </w:rPr>
        <w:t>Gageocho</w:t>
      </w:r>
      <w:proofErr w:type="spellEnd"/>
      <w:r w:rsidRPr="00244E80">
        <w:rPr>
          <w:rFonts w:ascii="Arial" w:hAnsi="Arial" w:cs="Arial"/>
          <w:b/>
          <w:szCs w:val="20"/>
        </w:rPr>
        <w:t xml:space="preserve"> Ocean Research Station</w:t>
      </w:r>
    </w:p>
    <w:p w14:paraId="38B3AEAF" w14:textId="638EBEC6" w:rsidR="007F5102" w:rsidRPr="00244E80" w:rsidRDefault="007F5102" w:rsidP="00244E80">
      <w:pPr>
        <w:spacing w:after="0" w:line="276" w:lineRule="auto"/>
        <w:ind w:firstLineChars="50" w:firstLine="100"/>
        <w:rPr>
          <w:rFonts w:ascii="Arial" w:hAnsi="Arial" w:cs="Arial"/>
          <w:bCs/>
          <w:szCs w:val="20"/>
        </w:rPr>
      </w:pPr>
      <w:r w:rsidRPr="00244E80">
        <w:rPr>
          <w:rFonts w:ascii="Arial" w:hAnsi="Arial" w:cs="Arial"/>
          <w:bCs/>
          <w:szCs w:val="20"/>
        </w:rPr>
        <w:t xml:space="preserve">The Sinan </w:t>
      </w:r>
      <w:proofErr w:type="spellStart"/>
      <w:r w:rsidRPr="00244E80">
        <w:rPr>
          <w:rFonts w:ascii="Arial" w:hAnsi="Arial" w:cs="Arial"/>
          <w:bCs/>
          <w:szCs w:val="20"/>
        </w:rPr>
        <w:t>Gageocho</w:t>
      </w:r>
      <w:proofErr w:type="spellEnd"/>
      <w:r w:rsidRPr="00244E80">
        <w:rPr>
          <w:rFonts w:ascii="Arial" w:hAnsi="Arial" w:cs="Arial"/>
          <w:bCs/>
          <w:szCs w:val="20"/>
        </w:rPr>
        <w:t xml:space="preserve"> Ocean Research Station was completed on October 13,</w:t>
      </w:r>
      <w:r w:rsidRPr="00244E80">
        <w:rPr>
          <w:rFonts w:ascii="Arial" w:hAnsi="Arial" w:cs="Arial"/>
          <w:bCs/>
          <w:szCs w:val="20"/>
        </w:rPr>
        <w:t xml:space="preserve"> </w:t>
      </w:r>
      <w:r w:rsidRPr="00244E80">
        <w:rPr>
          <w:rFonts w:ascii="Arial" w:hAnsi="Arial" w:cs="Arial"/>
          <w:bCs/>
          <w:szCs w:val="20"/>
        </w:rPr>
        <w:t xml:space="preserve">2009, with a total area of 286 </w:t>
      </w:r>
      <w:proofErr w:type="spellStart"/>
      <w:r w:rsidRPr="00244E80">
        <w:rPr>
          <w:rFonts w:ascii="Arial" w:hAnsi="Arial" w:cs="Arial"/>
          <w:bCs/>
          <w:szCs w:val="20"/>
        </w:rPr>
        <w:t>m²</w:t>
      </w:r>
      <w:proofErr w:type="spellEnd"/>
      <w:r w:rsidRPr="00244E80">
        <w:rPr>
          <w:rFonts w:ascii="Arial" w:hAnsi="Arial" w:cs="Arial"/>
          <w:bCs/>
          <w:szCs w:val="20"/>
        </w:rPr>
        <w:t>, a height of 31 m above sea level, and a total</w:t>
      </w:r>
      <w:r w:rsidRPr="00244E80">
        <w:rPr>
          <w:rFonts w:ascii="Arial" w:hAnsi="Arial" w:cs="Arial"/>
          <w:bCs/>
          <w:szCs w:val="20"/>
        </w:rPr>
        <w:t xml:space="preserve"> </w:t>
      </w:r>
      <w:r w:rsidRPr="00244E80">
        <w:rPr>
          <w:rFonts w:ascii="Arial" w:hAnsi="Arial" w:cs="Arial"/>
          <w:bCs/>
          <w:szCs w:val="20"/>
        </w:rPr>
        <w:t xml:space="preserve">height of 46 m from the underwater rock. Located 47 km west of </w:t>
      </w:r>
      <w:proofErr w:type="spellStart"/>
      <w:r w:rsidRPr="00244E80">
        <w:rPr>
          <w:rFonts w:ascii="Arial" w:hAnsi="Arial" w:cs="Arial"/>
          <w:bCs/>
          <w:szCs w:val="20"/>
        </w:rPr>
        <w:t>Gageo</w:t>
      </w:r>
      <w:proofErr w:type="spellEnd"/>
      <w:r w:rsidRPr="00244E80">
        <w:rPr>
          <w:rFonts w:ascii="Arial" w:hAnsi="Arial" w:cs="Arial"/>
          <w:bCs/>
          <w:szCs w:val="20"/>
        </w:rPr>
        <w:t xml:space="preserve"> Island,</w:t>
      </w:r>
      <w:r w:rsidRPr="00244E80">
        <w:rPr>
          <w:rFonts w:ascii="Arial" w:hAnsi="Arial" w:cs="Arial"/>
          <w:bCs/>
          <w:szCs w:val="20"/>
        </w:rPr>
        <w:t xml:space="preserve"> </w:t>
      </w:r>
      <w:r w:rsidRPr="00244E80">
        <w:rPr>
          <w:rFonts w:ascii="Arial" w:hAnsi="Arial" w:cs="Arial"/>
          <w:bCs/>
          <w:szCs w:val="20"/>
        </w:rPr>
        <w:t xml:space="preserve">at latitude 33°56’ N, longitude </w:t>
      </w:r>
      <w:proofErr w:type="gramStart"/>
      <w:r w:rsidRPr="00244E80">
        <w:rPr>
          <w:rFonts w:ascii="Arial" w:hAnsi="Arial" w:cs="Arial"/>
          <w:bCs/>
          <w:szCs w:val="20"/>
        </w:rPr>
        <w:t>124°35</w:t>
      </w:r>
      <w:proofErr w:type="gramEnd"/>
      <w:r w:rsidRPr="00244E80">
        <w:rPr>
          <w:rFonts w:ascii="Arial" w:hAnsi="Arial" w:cs="Arial"/>
          <w:bCs/>
          <w:szCs w:val="20"/>
        </w:rPr>
        <w:t>’ E, the station is positioned in the southern</w:t>
      </w:r>
      <w:r w:rsidRPr="00244E80">
        <w:rPr>
          <w:rFonts w:ascii="Arial" w:hAnsi="Arial" w:cs="Arial"/>
          <w:bCs/>
          <w:szCs w:val="20"/>
        </w:rPr>
        <w:t xml:space="preserve"> </w:t>
      </w:r>
      <w:r w:rsidRPr="00244E80">
        <w:rPr>
          <w:rFonts w:ascii="Arial" w:hAnsi="Arial" w:cs="Arial"/>
          <w:bCs/>
          <w:szCs w:val="20"/>
        </w:rPr>
        <w:t xml:space="preserve">West Sea. The West Sea is significant </w:t>
      </w:r>
      <w:proofErr w:type="gramStart"/>
      <w:r w:rsidRPr="00244E80">
        <w:rPr>
          <w:rFonts w:ascii="Arial" w:hAnsi="Arial" w:cs="Arial"/>
          <w:bCs/>
          <w:szCs w:val="20"/>
        </w:rPr>
        <w:t>because</w:t>
      </w:r>
      <w:proofErr w:type="gramEnd"/>
      <w:r w:rsidRPr="00244E80">
        <w:rPr>
          <w:rFonts w:ascii="Arial" w:hAnsi="Arial" w:cs="Arial"/>
          <w:bCs/>
          <w:szCs w:val="20"/>
        </w:rPr>
        <w:t xml:space="preserve"> various marine phenomena, weather</w:t>
      </w:r>
      <w:r w:rsidRPr="00244E80">
        <w:rPr>
          <w:rFonts w:ascii="Arial" w:hAnsi="Arial" w:cs="Arial"/>
          <w:bCs/>
          <w:szCs w:val="20"/>
        </w:rPr>
        <w:t xml:space="preserve"> </w:t>
      </w:r>
      <w:r w:rsidRPr="00244E80">
        <w:rPr>
          <w:rFonts w:ascii="Arial" w:hAnsi="Arial" w:cs="Arial"/>
          <w:bCs/>
          <w:szCs w:val="20"/>
        </w:rPr>
        <w:t>phenomena, and atmospheric constituents travel into Korea due to the westerly</w:t>
      </w:r>
      <w:r w:rsidRPr="00244E80">
        <w:rPr>
          <w:rFonts w:ascii="Arial" w:hAnsi="Arial" w:cs="Arial"/>
          <w:bCs/>
          <w:szCs w:val="20"/>
        </w:rPr>
        <w:t xml:space="preserve"> </w:t>
      </w:r>
      <w:r w:rsidRPr="00244E80">
        <w:rPr>
          <w:rFonts w:ascii="Arial" w:hAnsi="Arial" w:cs="Arial"/>
          <w:bCs/>
          <w:szCs w:val="20"/>
        </w:rPr>
        <w:t>winds. This station significantly contributes to understanding the effects of fine dust,</w:t>
      </w:r>
      <w:r w:rsidRPr="00244E80">
        <w:rPr>
          <w:rFonts w:ascii="Arial" w:hAnsi="Arial" w:cs="Arial"/>
          <w:bCs/>
          <w:szCs w:val="20"/>
        </w:rPr>
        <w:t xml:space="preserve"> </w:t>
      </w:r>
      <w:r w:rsidRPr="00244E80">
        <w:rPr>
          <w:rFonts w:ascii="Arial" w:hAnsi="Arial" w:cs="Arial"/>
          <w:bCs/>
          <w:szCs w:val="20"/>
        </w:rPr>
        <w:t>a major environmental issue in Korea.</w:t>
      </w:r>
    </w:p>
    <w:p w14:paraId="7A7048F5" w14:textId="1C169E44" w:rsidR="00E71E7C" w:rsidRPr="00244E80" w:rsidRDefault="007F5102" w:rsidP="00244E80">
      <w:pPr>
        <w:spacing w:after="0" w:line="276" w:lineRule="auto"/>
        <w:ind w:firstLineChars="50" w:firstLine="100"/>
        <w:rPr>
          <w:rFonts w:ascii="Arial" w:hAnsi="Arial" w:cs="Arial"/>
          <w:bCs/>
          <w:szCs w:val="20"/>
        </w:rPr>
      </w:pPr>
      <w:r w:rsidRPr="00244E80">
        <w:rPr>
          <w:rFonts w:ascii="Arial" w:hAnsi="Arial" w:cs="Arial"/>
          <w:bCs/>
          <w:szCs w:val="20"/>
        </w:rPr>
        <w:t xml:space="preserve">The Sinan </w:t>
      </w:r>
      <w:proofErr w:type="spellStart"/>
      <w:r w:rsidRPr="00244E80">
        <w:rPr>
          <w:rFonts w:ascii="Arial" w:hAnsi="Arial" w:cs="Arial"/>
          <w:bCs/>
          <w:szCs w:val="20"/>
        </w:rPr>
        <w:t>Gageocho</w:t>
      </w:r>
      <w:proofErr w:type="spellEnd"/>
      <w:r w:rsidRPr="00244E80">
        <w:rPr>
          <w:rFonts w:ascii="Arial" w:hAnsi="Arial" w:cs="Arial"/>
          <w:bCs/>
          <w:szCs w:val="20"/>
        </w:rPr>
        <w:t xml:space="preserve"> Ocean Research Station provides real-time meteorological</w:t>
      </w:r>
      <w:r w:rsidRPr="00244E80">
        <w:rPr>
          <w:rFonts w:ascii="Arial" w:hAnsi="Arial" w:cs="Arial"/>
          <w:bCs/>
          <w:szCs w:val="20"/>
        </w:rPr>
        <w:t xml:space="preserve"> </w:t>
      </w:r>
      <w:r w:rsidRPr="00244E80">
        <w:rPr>
          <w:rFonts w:ascii="Arial" w:hAnsi="Arial" w:cs="Arial"/>
          <w:bCs/>
          <w:szCs w:val="20"/>
        </w:rPr>
        <w:t>and marine information on the internet to support related marine industries such as</w:t>
      </w:r>
      <w:r w:rsidRPr="00244E80">
        <w:rPr>
          <w:rFonts w:ascii="Arial" w:hAnsi="Arial" w:cs="Arial"/>
          <w:bCs/>
          <w:szCs w:val="20"/>
        </w:rPr>
        <w:t xml:space="preserve"> </w:t>
      </w:r>
      <w:r w:rsidRPr="00244E80">
        <w:rPr>
          <w:rFonts w:ascii="Arial" w:hAnsi="Arial" w:cs="Arial"/>
          <w:bCs/>
          <w:szCs w:val="20"/>
        </w:rPr>
        <w:t xml:space="preserve">fishing, maritime traffic, and marine leisure, </w:t>
      </w:r>
      <w:proofErr w:type="gramStart"/>
      <w:r w:rsidRPr="00244E80">
        <w:rPr>
          <w:rFonts w:ascii="Arial" w:hAnsi="Arial" w:cs="Arial"/>
          <w:bCs/>
          <w:szCs w:val="20"/>
        </w:rPr>
        <w:t>and also</w:t>
      </w:r>
      <w:proofErr w:type="gramEnd"/>
      <w:r w:rsidRPr="00244E80">
        <w:rPr>
          <w:rFonts w:ascii="Arial" w:hAnsi="Arial" w:cs="Arial"/>
          <w:bCs/>
          <w:szCs w:val="20"/>
        </w:rPr>
        <w:t xml:space="preserve"> helps reduce damage caused</w:t>
      </w:r>
      <w:r w:rsidRPr="00244E80">
        <w:rPr>
          <w:rFonts w:ascii="Arial" w:hAnsi="Arial" w:cs="Arial"/>
          <w:bCs/>
          <w:szCs w:val="20"/>
        </w:rPr>
        <w:t xml:space="preserve"> </w:t>
      </w:r>
      <w:r w:rsidRPr="00244E80">
        <w:rPr>
          <w:rFonts w:ascii="Arial" w:hAnsi="Arial" w:cs="Arial"/>
          <w:bCs/>
          <w:szCs w:val="20"/>
        </w:rPr>
        <w:t>by disasters by improving the accuracy of marine and weather forecasts.</w:t>
      </w:r>
    </w:p>
    <w:p w14:paraId="796C7F4B" w14:textId="77777777" w:rsidR="007F5102" w:rsidRPr="00244E80" w:rsidRDefault="007F5102" w:rsidP="00244E80">
      <w:pPr>
        <w:spacing w:after="0" w:line="276" w:lineRule="auto"/>
        <w:rPr>
          <w:rFonts w:ascii="Arial" w:hAnsi="Arial" w:cs="Arial"/>
          <w:bCs/>
          <w:szCs w:val="20"/>
        </w:rPr>
      </w:pPr>
    </w:p>
    <w:p w14:paraId="3C269686" w14:textId="7D003D39" w:rsidR="007F5102" w:rsidRPr="00244E80" w:rsidRDefault="007F5102" w:rsidP="00244E80">
      <w:pPr>
        <w:spacing w:after="0" w:line="276" w:lineRule="auto"/>
        <w:rPr>
          <w:rFonts w:ascii="Arial" w:hAnsi="Arial" w:cs="Arial"/>
          <w:b/>
          <w:szCs w:val="20"/>
        </w:rPr>
      </w:pPr>
      <w:proofErr w:type="spellStart"/>
      <w:r w:rsidRPr="00244E80">
        <w:rPr>
          <w:rFonts w:ascii="Arial" w:hAnsi="Arial" w:cs="Arial"/>
          <w:b/>
          <w:szCs w:val="20"/>
        </w:rPr>
        <w:t>Ongjin</w:t>
      </w:r>
      <w:proofErr w:type="spellEnd"/>
      <w:r w:rsidRPr="00244E80">
        <w:rPr>
          <w:rFonts w:ascii="Arial" w:hAnsi="Arial" w:cs="Arial"/>
          <w:b/>
          <w:szCs w:val="20"/>
        </w:rPr>
        <w:t xml:space="preserve"> </w:t>
      </w:r>
      <w:proofErr w:type="spellStart"/>
      <w:r w:rsidRPr="00244E80">
        <w:rPr>
          <w:rFonts w:ascii="Arial" w:hAnsi="Arial" w:cs="Arial"/>
          <w:b/>
          <w:szCs w:val="20"/>
        </w:rPr>
        <w:t>Socheongcho</w:t>
      </w:r>
      <w:proofErr w:type="spellEnd"/>
      <w:r w:rsidRPr="00244E80">
        <w:rPr>
          <w:rFonts w:ascii="Arial" w:hAnsi="Arial" w:cs="Arial"/>
          <w:b/>
          <w:szCs w:val="20"/>
        </w:rPr>
        <w:t xml:space="preserve"> Ocean Research </w:t>
      </w:r>
      <w:proofErr w:type="spellStart"/>
      <w:r w:rsidRPr="00244E80">
        <w:rPr>
          <w:rFonts w:ascii="Arial" w:hAnsi="Arial" w:cs="Arial"/>
          <w:b/>
          <w:szCs w:val="20"/>
        </w:rPr>
        <w:t>Statio</w:t>
      </w:r>
      <w:proofErr w:type="spellEnd"/>
    </w:p>
    <w:p w14:paraId="44B46C3E" w14:textId="11C00D1A" w:rsidR="007F5102" w:rsidRPr="00244E80" w:rsidRDefault="007F5102" w:rsidP="00244E80">
      <w:pPr>
        <w:spacing w:after="0" w:line="276" w:lineRule="auto"/>
        <w:ind w:firstLineChars="50" w:firstLine="100"/>
        <w:rPr>
          <w:rFonts w:ascii="Arial" w:hAnsi="Arial" w:cs="Arial"/>
          <w:bCs/>
          <w:szCs w:val="20"/>
        </w:rPr>
      </w:pPr>
      <w:r w:rsidRPr="00244E80">
        <w:rPr>
          <w:rFonts w:ascii="Arial" w:hAnsi="Arial" w:cs="Arial"/>
          <w:bCs/>
          <w:szCs w:val="20"/>
        </w:rPr>
        <w:t xml:space="preserve">The </w:t>
      </w:r>
      <w:proofErr w:type="spellStart"/>
      <w:r w:rsidRPr="00244E80">
        <w:rPr>
          <w:rFonts w:ascii="Arial" w:hAnsi="Arial" w:cs="Arial"/>
          <w:bCs/>
          <w:szCs w:val="20"/>
        </w:rPr>
        <w:t>Ongjin</w:t>
      </w:r>
      <w:proofErr w:type="spellEnd"/>
      <w:r w:rsidRPr="00244E80">
        <w:rPr>
          <w:rFonts w:ascii="Arial" w:hAnsi="Arial" w:cs="Arial"/>
          <w:bCs/>
          <w:szCs w:val="20"/>
        </w:rPr>
        <w:t xml:space="preserve"> </w:t>
      </w:r>
      <w:proofErr w:type="spellStart"/>
      <w:r w:rsidRPr="00244E80">
        <w:rPr>
          <w:rFonts w:ascii="Arial" w:hAnsi="Arial" w:cs="Arial"/>
          <w:bCs/>
          <w:szCs w:val="20"/>
        </w:rPr>
        <w:t>Socheongcho</w:t>
      </w:r>
      <w:proofErr w:type="spellEnd"/>
      <w:r w:rsidRPr="00244E80">
        <w:rPr>
          <w:rFonts w:ascii="Arial" w:hAnsi="Arial" w:cs="Arial"/>
          <w:bCs/>
          <w:szCs w:val="20"/>
        </w:rPr>
        <w:t xml:space="preserve"> Ocean Research Station was constructed under the</w:t>
      </w:r>
      <w:r w:rsidRPr="00244E80">
        <w:rPr>
          <w:rFonts w:ascii="Arial" w:hAnsi="Arial" w:cs="Arial"/>
          <w:bCs/>
          <w:szCs w:val="20"/>
        </w:rPr>
        <w:t xml:space="preserve"> </w:t>
      </w:r>
      <w:r w:rsidRPr="00244E80">
        <w:rPr>
          <w:rFonts w:ascii="Arial" w:hAnsi="Arial" w:cs="Arial"/>
          <w:bCs/>
          <w:szCs w:val="20"/>
        </w:rPr>
        <w:t xml:space="preserve">name </w:t>
      </w:r>
      <w:proofErr w:type="spellStart"/>
      <w:r w:rsidRPr="00244E80">
        <w:rPr>
          <w:rFonts w:ascii="Arial" w:hAnsi="Arial" w:cs="Arial"/>
          <w:bCs/>
          <w:szCs w:val="20"/>
        </w:rPr>
        <w:t>Socheongcho</w:t>
      </w:r>
      <w:proofErr w:type="spellEnd"/>
      <w:r w:rsidRPr="00244E80">
        <w:rPr>
          <w:rFonts w:ascii="Arial" w:hAnsi="Arial" w:cs="Arial"/>
          <w:bCs/>
          <w:szCs w:val="20"/>
        </w:rPr>
        <w:t xml:space="preserve"> Ocean Research Station by the Korea Institute of Ocean Science</w:t>
      </w:r>
      <w:r w:rsidRPr="00244E80">
        <w:rPr>
          <w:rFonts w:ascii="Arial" w:hAnsi="Arial" w:cs="Arial"/>
          <w:bCs/>
          <w:szCs w:val="20"/>
        </w:rPr>
        <w:t xml:space="preserve"> </w:t>
      </w:r>
      <w:r w:rsidRPr="00244E80">
        <w:rPr>
          <w:rFonts w:ascii="Arial" w:hAnsi="Arial" w:cs="Arial"/>
          <w:bCs/>
          <w:szCs w:val="20"/>
        </w:rPr>
        <w:t>and Technology between 2011 and 2014, with its operation commencing on January</w:t>
      </w:r>
      <w:r w:rsidRPr="00244E80">
        <w:rPr>
          <w:rFonts w:ascii="Arial" w:hAnsi="Arial" w:cs="Arial"/>
          <w:bCs/>
          <w:szCs w:val="20"/>
        </w:rPr>
        <w:t xml:space="preserve"> </w:t>
      </w:r>
      <w:r w:rsidRPr="00244E80">
        <w:rPr>
          <w:rFonts w:ascii="Arial" w:hAnsi="Arial" w:cs="Arial"/>
          <w:bCs/>
          <w:szCs w:val="20"/>
        </w:rPr>
        <w:t>1, 2016, after a trial run from 2014 to 2015.</w:t>
      </w:r>
    </w:p>
    <w:p w14:paraId="3714DC50" w14:textId="11CDFCB2" w:rsidR="007F5102" w:rsidRPr="00244E80" w:rsidRDefault="007F5102" w:rsidP="00244E80">
      <w:pPr>
        <w:spacing w:after="0" w:line="276" w:lineRule="auto"/>
        <w:ind w:firstLineChars="50" w:firstLine="100"/>
        <w:rPr>
          <w:rFonts w:ascii="Arial" w:hAnsi="Arial" w:cs="Arial"/>
          <w:bCs/>
          <w:szCs w:val="20"/>
        </w:rPr>
      </w:pPr>
      <w:r w:rsidRPr="00244E80">
        <w:rPr>
          <w:rFonts w:ascii="Arial" w:hAnsi="Arial" w:cs="Arial"/>
          <w:bCs/>
          <w:szCs w:val="20"/>
        </w:rPr>
        <w:t xml:space="preserve">Like the Sinan </w:t>
      </w:r>
      <w:proofErr w:type="spellStart"/>
      <w:r w:rsidRPr="00244E80">
        <w:rPr>
          <w:rFonts w:ascii="Arial" w:hAnsi="Arial" w:cs="Arial"/>
          <w:bCs/>
          <w:szCs w:val="20"/>
        </w:rPr>
        <w:t>Gageocho</w:t>
      </w:r>
      <w:proofErr w:type="spellEnd"/>
      <w:r w:rsidRPr="00244E80">
        <w:rPr>
          <w:rFonts w:ascii="Arial" w:hAnsi="Arial" w:cs="Arial"/>
          <w:bCs/>
          <w:szCs w:val="20"/>
        </w:rPr>
        <w:t xml:space="preserve"> Ocean Research Station, the </w:t>
      </w:r>
      <w:proofErr w:type="spellStart"/>
      <w:r w:rsidRPr="00244E80">
        <w:rPr>
          <w:rFonts w:ascii="Arial" w:hAnsi="Arial" w:cs="Arial"/>
          <w:bCs/>
          <w:szCs w:val="20"/>
        </w:rPr>
        <w:t>Ongjin</w:t>
      </w:r>
      <w:proofErr w:type="spellEnd"/>
      <w:r w:rsidRPr="00244E80">
        <w:rPr>
          <w:rFonts w:ascii="Arial" w:hAnsi="Arial" w:cs="Arial"/>
          <w:bCs/>
          <w:szCs w:val="20"/>
        </w:rPr>
        <w:t xml:space="preserve"> </w:t>
      </w:r>
      <w:proofErr w:type="spellStart"/>
      <w:r w:rsidRPr="00244E80">
        <w:rPr>
          <w:rFonts w:ascii="Arial" w:hAnsi="Arial" w:cs="Arial"/>
          <w:bCs/>
          <w:szCs w:val="20"/>
        </w:rPr>
        <w:t>Socheongcho</w:t>
      </w:r>
      <w:proofErr w:type="spellEnd"/>
      <w:r w:rsidRPr="00244E80">
        <w:rPr>
          <w:rFonts w:ascii="Arial" w:hAnsi="Arial" w:cs="Arial"/>
          <w:bCs/>
          <w:szCs w:val="20"/>
        </w:rPr>
        <w:t xml:space="preserve"> </w:t>
      </w:r>
      <w:r w:rsidRPr="00244E80">
        <w:rPr>
          <w:rFonts w:ascii="Arial" w:hAnsi="Arial" w:cs="Arial"/>
          <w:bCs/>
          <w:szCs w:val="20"/>
        </w:rPr>
        <w:t>Ocean Research Station was established to enhance the accuracy of weather and</w:t>
      </w:r>
      <w:r w:rsidRPr="00244E80">
        <w:rPr>
          <w:rFonts w:ascii="Arial" w:hAnsi="Arial" w:cs="Arial"/>
          <w:bCs/>
          <w:szCs w:val="20"/>
        </w:rPr>
        <w:t xml:space="preserve"> </w:t>
      </w:r>
      <w:r w:rsidRPr="00244E80">
        <w:rPr>
          <w:rFonts w:ascii="Arial" w:hAnsi="Arial" w:cs="Arial"/>
          <w:bCs/>
          <w:szCs w:val="20"/>
        </w:rPr>
        <w:t>marine forecasts for the West Sea and protect the marine environment, reflecting</w:t>
      </w:r>
      <w:r w:rsidRPr="00244E80">
        <w:rPr>
          <w:rFonts w:ascii="Arial" w:hAnsi="Arial" w:cs="Arial"/>
          <w:bCs/>
          <w:szCs w:val="20"/>
        </w:rPr>
        <w:t xml:space="preserve"> </w:t>
      </w:r>
      <w:r w:rsidRPr="00244E80">
        <w:rPr>
          <w:rFonts w:ascii="Arial" w:hAnsi="Arial" w:cs="Arial"/>
          <w:bCs/>
          <w:szCs w:val="20"/>
        </w:rPr>
        <w:t>the increasing importance of the West Sea’s marine environment and weather</w:t>
      </w:r>
      <w:r w:rsidRPr="00244E80">
        <w:rPr>
          <w:rFonts w:ascii="Arial" w:hAnsi="Arial" w:cs="Arial"/>
          <w:bCs/>
          <w:szCs w:val="20"/>
        </w:rPr>
        <w:t xml:space="preserve"> </w:t>
      </w:r>
      <w:r w:rsidRPr="00244E80">
        <w:rPr>
          <w:rFonts w:ascii="Arial" w:hAnsi="Arial" w:cs="Arial"/>
          <w:bCs/>
          <w:szCs w:val="20"/>
        </w:rPr>
        <w:t>information. The station provides atmospheric environmental information, including</w:t>
      </w:r>
      <w:r w:rsidRPr="00244E80">
        <w:rPr>
          <w:rFonts w:ascii="Arial" w:hAnsi="Arial" w:cs="Arial"/>
          <w:bCs/>
          <w:szCs w:val="20"/>
        </w:rPr>
        <w:t xml:space="preserve"> </w:t>
      </w:r>
      <w:r w:rsidRPr="00244E80">
        <w:rPr>
          <w:rFonts w:ascii="Arial" w:hAnsi="Arial" w:cs="Arial"/>
          <w:bCs/>
          <w:szCs w:val="20"/>
        </w:rPr>
        <w:t>data on yellow dust, fine dust, ozone, and environmental radioactivity, and monitors</w:t>
      </w:r>
      <w:r w:rsidRPr="00244E80">
        <w:rPr>
          <w:rFonts w:ascii="Arial" w:hAnsi="Arial" w:cs="Arial"/>
          <w:bCs/>
          <w:szCs w:val="20"/>
        </w:rPr>
        <w:t xml:space="preserve"> </w:t>
      </w:r>
      <w:r w:rsidRPr="00244E80">
        <w:rPr>
          <w:rFonts w:ascii="Arial" w:hAnsi="Arial" w:cs="Arial"/>
          <w:bCs/>
          <w:szCs w:val="20"/>
        </w:rPr>
        <w:t>the formation and annual changes of West Sea bottom cold water and global ocean</w:t>
      </w:r>
      <w:r w:rsidRPr="00244E80">
        <w:rPr>
          <w:rFonts w:ascii="Arial" w:hAnsi="Arial" w:cs="Arial"/>
          <w:bCs/>
          <w:szCs w:val="20"/>
        </w:rPr>
        <w:t xml:space="preserve"> </w:t>
      </w:r>
      <w:r w:rsidRPr="00244E80">
        <w:rPr>
          <w:rFonts w:ascii="Arial" w:hAnsi="Arial" w:cs="Arial"/>
          <w:bCs/>
          <w:szCs w:val="20"/>
        </w:rPr>
        <w:t>environmental changes.</w:t>
      </w:r>
    </w:p>
    <w:p w14:paraId="76706927" w14:textId="67A02EA0" w:rsidR="007F5102" w:rsidRPr="00244E80" w:rsidRDefault="007F5102" w:rsidP="00244E80">
      <w:pPr>
        <w:spacing w:after="0" w:line="276" w:lineRule="auto"/>
        <w:ind w:firstLineChars="50" w:firstLine="100"/>
        <w:rPr>
          <w:rFonts w:ascii="Arial" w:hAnsi="Arial" w:cs="Arial"/>
          <w:bCs/>
          <w:szCs w:val="20"/>
        </w:rPr>
      </w:pPr>
      <w:r w:rsidRPr="00244E80">
        <w:rPr>
          <w:rFonts w:ascii="Arial" w:hAnsi="Arial" w:cs="Arial"/>
          <w:bCs/>
          <w:szCs w:val="20"/>
        </w:rPr>
        <w:t xml:space="preserve">Currently, the </w:t>
      </w:r>
      <w:proofErr w:type="spellStart"/>
      <w:r w:rsidRPr="00244E80">
        <w:rPr>
          <w:rFonts w:ascii="Arial" w:hAnsi="Arial" w:cs="Arial"/>
          <w:bCs/>
          <w:szCs w:val="20"/>
        </w:rPr>
        <w:t>Ongjin</w:t>
      </w:r>
      <w:proofErr w:type="spellEnd"/>
      <w:r w:rsidRPr="00244E80">
        <w:rPr>
          <w:rFonts w:ascii="Arial" w:hAnsi="Arial" w:cs="Arial"/>
          <w:bCs/>
          <w:szCs w:val="20"/>
        </w:rPr>
        <w:t xml:space="preserve"> </w:t>
      </w:r>
      <w:proofErr w:type="spellStart"/>
      <w:r w:rsidRPr="00244E80">
        <w:rPr>
          <w:rFonts w:ascii="Arial" w:hAnsi="Arial" w:cs="Arial"/>
          <w:bCs/>
          <w:szCs w:val="20"/>
        </w:rPr>
        <w:t>Socheongcho</w:t>
      </w:r>
      <w:proofErr w:type="spellEnd"/>
      <w:r w:rsidRPr="00244E80">
        <w:rPr>
          <w:rFonts w:ascii="Arial" w:hAnsi="Arial" w:cs="Arial"/>
          <w:bCs/>
          <w:szCs w:val="20"/>
        </w:rPr>
        <w:t xml:space="preserve"> Ocean Research Station, operated by the</w:t>
      </w:r>
      <w:r w:rsidRPr="00244E80">
        <w:rPr>
          <w:rFonts w:ascii="Arial" w:hAnsi="Arial" w:cs="Arial"/>
          <w:bCs/>
          <w:szCs w:val="20"/>
        </w:rPr>
        <w:t xml:space="preserve"> </w:t>
      </w:r>
      <w:r w:rsidRPr="00244E80">
        <w:rPr>
          <w:rFonts w:ascii="Arial" w:hAnsi="Arial" w:cs="Arial"/>
          <w:bCs/>
          <w:szCs w:val="20"/>
        </w:rPr>
        <w:t xml:space="preserve">National Oceanographic Research Institute, covers an area of 2,700 </w:t>
      </w:r>
      <w:proofErr w:type="spellStart"/>
      <w:r w:rsidRPr="00244E80">
        <w:rPr>
          <w:rFonts w:ascii="Arial" w:hAnsi="Arial" w:cs="Arial"/>
          <w:bCs/>
          <w:szCs w:val="20"/>
        </w:rPr>
        <w:t>m²</w:t>
      </w:r>
      <w:proofErr w:type="spellEnd"/>
      <w:r w:rsidRPr="00244E80">
        <w:rPr>
          <w:rFonts w:ascii="Arial" w:hAnsi="Arial" w:cs="Arial"/>
          <w:bCs/>
          <w:szCs w:val="20"/>
        </w:rPr>
        <w:t>, with a total</w:t>
      </w:r>
      <w:r w:rsidRPr="00244E80">
        <w:rPr>
          <w:rFonts w:ascii="Arial" w:hAnsi="Arial" w:cs="Arial"/>
          <w:bCs/>
          <w:szCs w:val="20"/>
        </w:rPr>
        <w:t xml:space="preserve"> </w:t>
      </w:r>
      <w:r w:rsidRPr="00244E80">
        <w:rPr>
          <w:rFonts w:ascii="Arial" w:hAnsi="Arial" w:cs="Arial"/>
          <w:bCs/>
          <w:szCs w:val="20"/>
        </w:rPr>
        <w:t>height of 90 m from the underwater rock. The station is located 37 km south of</w:t>
      </w:r>
      <w:r w:rsidRPr="00244E80">
        <w:rPr>
          <w:rFonts w:ascii="Arial" w:hAnsi="Arial" w:cs="Arial"/>
          <w:bCs/>
          <w:szCs w:val="20"/>
        </w:rPr>
        <w:t xml:space="preserve"> </w:t>
      </w:r>
      <w:proofErr w:type="spellStart"/>
      <w:r w:rsidRPr="00244E80">
        <w:rPr>
          <w:rFonts w:ascii="Arial" w:hAnsi="Arial" w:cs="Arial"/>
          <w:bCs/>
          <w:szCs w:val="20"/>
        </w:rPr>
        <w:t>Socheong</w:t>
      </w:r>
      <w:proofErr w:type="spellEnd"/>
      <w:r w:rsidRPr="00244E80">
        <w:rPr>
          <w:rFonts w:ascii="Arial" w:hAnsi="Arial" w:cs="Arial"/>
          <w:bCs/>
          <w:szCs w:val="20"/>
        </w:rPr>
        <w:t xml:space="preserve"> Island, at the coordinates 37°25’ N, </w:t>
      </w:r>
      <w:proofErr w:type="gramStart"/>
      <w:r w:rsidRPr="00244E80">
        <w:rPr>
          <w:rFonts w:ascii="Arial" w:hAnsi="Arial" w:cs="Arial"/>
          <w:bCs/>
          <w:szCs w:val="20"/>
        </w:rPr>
        <w:t>124°44</w:t>
      </w:r>
      <w:proofErr w:type="gramEnd"/>
      <w:r w:rsidRPr="00244E80">
        <w:rPr>
          <w:rFonts w:ascii="Arial" w:hAnsi="Arial" w:cs="Arial"/>
          <w:bCs/>
          <w:szCs w:val="20"/>
        </w:rPr>
        <w:t>’ E.</w:t>
      </w:r>
    </w:p>
    <w:p w14:paraId="0D21B5FD" w14:textId="77777777" w:rsidR="007F5102" w:rsidRPr="00244E80" w:rsidRDefault="007F5102" w:rsidP="00244E80">
      <w:pPr>
        <w:spacing w:after="0" w:line="276" w:lineRule="auto"/>
        <w:rPr>
          <w:rFonts w:ascii="Arial" w:hAnsi="Arial" w:cs="Arial"/>
          <w:bCs/>
          <w:szCs w:val="20"/>
        </w:rPr>
      </w:pPr>
    </w:p>
    <w:p w14:paraId="1A3D616C" w14:textId="2815D931" w:rsidR="00E71E7C" w:rsidRPr="00244E80" w:rsidRDefault="007F5102" w:rsidP="00244E80">
      <w:pPr>
        <w:spacing w:after="0" w:line="276" w:lineRule="auto"/>
        <w:rPr>
          <w:rFonts w:ascii="Arial" w:hAnsi="Arial" w:cs="Arial"/>
          <w:b/>
          <w:szCs w:val="20"/>
        </w:rPr>
      </w:pPr>
      <w:r w:rsidRPr="00244E80">
        <w:rPr>
          <w:rFonts w:ascii="Arial" w:hAnsi="Arial" w:cs="Arial"/>
          <w:b/>
          <w:szCs w:val="20"/>
        </w:rPr>
        <w:lastRenderedPageBreak/>
        <w:t>National Ocean Observation Network</w:t>
      </w:r>
    </w:p>
    <w:p w14:paraId="70F86070" w14:textId="16E44B13" w:rsidR="007F5102" w:rsidRPr="00244E80" w:rsidRDefault="007F5102" w:rsidP="00244E80">
      <w:pPr>
        <w:spacing w:after="0" w:line="276" w:lineRule="auto"/>
        <w:ind w:firstLineChars="50" w:firstLine="100"/>
        <w:rPr>
          <w:rFonts w:ascii="Arial" w:hAnsi="Arial" w:cs="Arial"/>
          <w:bCs/>
          <w:szCs w:val="20"/>
        </w:rPr>
      </w:pPr>
      <w:r w:rsidRPr="00244E80">
        <w:rPr>
          <w:rFonts w:ascii="Arial" w:hAnsi="Arial" w:cs="Arial"/>
          <w:bCs/>
          <w:szCs w:val="20"/>
        </w:rPr>
        <w:t>The National Ocean Observation Network is an observation network operated</w:t>
      </w:r>
      <w:r w:rsidRPr="00244E80">
        <w:rPr>
          <w:rFonts w:ascii="Arial" w:hAnsi="Arial" w:cs="Arial"/>
          <w:bCs/>
          <w:szCs w:val="20"/>
        </w:rPr>
        <w:t xml:space="preserve"> </w:t>
      </w:r>
      <w:r w:rsidRPr="00244E80">
        <w:rPr>
          <w:rFonts w:ascii="Arial" w:hAnsi="Arial" w:cs="Arial"/>
          <w:bCs/>
          <w:szCs w:val="20"/>
        </w:rPr>
        <w:t>to effectively manage Korea’s jurisdictional waters. It consists of tidal observation</w:t>
      </w:r>
      <w:r w:rsidRPr="00244E80">
        <w:rPr>
          <w:rFonts w:ascii="Arial" w:hAnsi="Arial" w:cs="Arial"/>
          <w:bCs/>
          <w:szCs w:val="20"/>
        </w:rPr>
        <w:t xml:space="preserve"> </w:t>
      </w:r>
      <w:r w:rsidRPr="00244E80">
        <w:rPr>
          <w:rFonts w:ascii="Arial" w:hAnsi="Arial" w:cs="Arial"/>
          <w:bCs/>
          <w:szCs w:val="20"/>
        </w:rPr>
        <w:t>stations, marine observation stations, marine observation buoys, seawater flow</w:t>
      </w:r>
      <w:r w:rsidRPr="00244E80">
        <w:rPr>
          <w:rFonts w:ascii="Arial" w:hAnsi="Arial" w:cs="Arial"/>
          <w:bCs/>
          <w:szCs w:val="20"/>
        </w:rPr>
        <w:t xml:space="preserve"> </w:t>
      </w:r>
      <w:r w:rsidRPr="00244E80">
        <w:rPr>
          <w:rFonts w:ascii="Arial" w:hAnsi="Arial" w:cs="Arial"/>
          <w:bCs/>
          <w:szCs w:val="20"/>
        </w:rPr>
        <w:t>observation stations, and comprehensive marine science bases. The data observed</w:t>
      </w:r>
      <w:r w:rsidRPr="00244E80">
        <w:rPr>
          <w:rFonts w:ascii="Arial" w:hAnsi="Arial" w:cs="Arial"/>
          <w:bCs/>
          <w:szCs w:val="20"/>
        </w:rPr>
        <w:t xml:space="preserve"> </w:t>
      </w:r>
      <w:r w:rsidRPr="00244E80">
        <w:rPr>
          <w:rFonts w:ascii="Arial" w:hAnsi="Arial" w:cs="Arial"/>
          <w:bCs/>
          <w:szCs w:val="20"/>
        </w:rPr>
        <w:t>through the National Ocean Observation Network include tide, water temperature,</w:t>
      </w:r>
      <w:r w:rsidRPr="00244E80">
        <w:rPr>
          <w:rFonts w:ascii="Arial" w:hAnsi="Arial" w:cs="Arial"/>
          <w:bCs/>
          <w:szCs w:val="20"/>
        </w:rPr>
        <w:t xml:space="preserve"> </w:t>
      </w:r>
      <w:r w:rsidRPr="00244E80">
        <w:rPr>
          <w:rFonts w:ascii="Arial" w:hAnsi="Arial" w:cs="Arial"/>
          <w:bCs/>
          <w:szCs w:val="20"/>
        </w:rPr>
        <w:t>salinity, wind direction, wind speed, current direction, current speed, and wave</w:t>
      </w:r>
      <w:r w:rsidRPr="00244E80">
        <w:rPr>
          <w:rFonts w:ascii="Arial" w:hAnsi="Arial" w:cs="Arial"/>
          <w:bCs/>
          <w:szCs w:val="20"/>
        </w:rPr>
        <w:t xml:space="preserve"> </w:t>
      </w:r>
      <w:r w:rsidRPr="00244E80">
        <w:rPr>
          <w:rFonts w:ascii="Arial" w:hAnsi="Arial" w:cs="Arial"/>
          <w:bCs/>
          <w:szCs w:val="20"/>
        </w:rPr>
        <w:t>height. Collecting and analyzing marine observation data through the National</w:t>
      </w:r>
      <w:r w:rsidRPr="00244E80">
        <w:rPr>
          <w:rFonts w:ascii="Arial" w:hAnsi="Arial" w:cs="Arial"/>
          <w:bCs/>
          <w:szCs w:val="20"/>
        </w:rPr>
        <w:t xml:space="preserve"> </w:t>
      </w:r>
      <w:r w:rsidRPr="00244E80">
        <w:rPr>
          <w:rFonts w:ascii="Arial" w:hAnsi="Arial" w:cs="Arial"/>
          <w:bCs/>
          <w:szCs w:val="20"/>
        </w:rPr>
        <w:t>Ocean Observation Network contributes to enhancing national capabilities related to</w:t>
      </w:r>
      <w:r w:rsidRPr="00244E80">
        <w:rPr>
          <w:rFonts w:ascii="Arial" w:hAnsi="Arial" w:cs="Arial"/>
          <w:bCs/>
          <w:szCs w:val="20"/>
        </w:rPr>
        <w:t xml:space="preserve"> </w:t>
      </w:r>
      <w:r w:rsidRPr="00244E80">
        <w:rPr>
          <w:rFonts w:ascii="Arial" w:hAnsi="Arial" w:cs="Arial"/>
          <w:bCs/>
          <w:szCs w:val="20"/>
        </w:rPr>
        <w:t>the use, development, conservation, climate change, and marine disasters of Korea’s</w:t>
      </w:r>
      <w:r w:rsidRPr="00244E80">
        <w:rPr>
          <w:rFonts w:ascii="Arial" w:hAnsi="Arial" w:cs="Arial"/>
          <w:bCs/>
          <w:szCs w:val="20"/>
        </w:rPr>
        <w:t xml:space="preserve"> </w:t>
      </w:r>
      <w:r w:rsidRPr="00244E80">
        <w:rPr>
          <w:rFonts w:ascii="Arial" w:hAnsi="Arial" w:cs="Arial"/>
          <w:bCs/>
          <w:szCs w:val="20"/>
        </w:rPr>
        <w:t>jurisdictional waters. Additionally, the establishment and operation of such a national</w:t>
      </w:r>
      <w:r w:rsidRPr="00244E80">
        <w:rPr>
          <w:rFonts w:ascii="Arial" w:hAnsi="Arial" w:cs="Arial"/>
          <w:bCs/>
          <w:szCs w:val="20"/>
        </w:rPr>
        <w:t xml:space="preserve"> </w:t>
      </w:r>
      <w:r w:rsidRPr="00244E80">
        <w:rPr>
          <w:rFonts w:ascii="Arial" w:hAnsi="Arial" w:cs="Arial"/>
          <w:bCs/>
          <w:szCs w:val="20"/>
        </w:rPr>
        <w:t>ocean observation network carry significance for building marine surveillance</w:t>
      </w:r>
      <w:r w:rsidRPr="00244E80">
        <w:rPr>
          <w:rFonts w:ascii="Arial" w:hAnsi="Arial" w:cs="Arial"/>
          <w:bCs/>
          <w:szCs w:val="20"/>
        </w:rPr>
        <w:t xml:space="preserve"> </w:t>
      </w:r>
      <w:r w:rsidRPr="00244E80">
        <w:rPr>
          <w:rFonts w:ascii="Arial" w:hAnsi="Arial" w:cs="Arial"/>
          <w:bCs/>
          <w:szCs w:val="20"/>
        </w:rPr>
        <w:t>infrastructure necessary for strengthening marine defense capabilities. The data</w:t>
      </w:r>
      <w:r w:rsidRPr="00244E80">
        <w:rPr>
          <w:rFonts w:ascii="Arial" w:hAnsi="Arial" w:cs="Arial"/>
          <w:bCs/>
          <w:szCs w:val="20"/>
        </w:rPr>
        <w:t xml:space="preserve"> </w:t>
      </w:r>
      <w:r w:rsidRPr="00244E80">
        <w:rPr>
          <w:rFonts w:ascii="Arial" w:hAnsi="Arial" w:cs="Arial"/>
          <w:bCs/>
          <w:szCs w:val="20"/>
        </w:rPr>
        <w:t>collected through the National Ocean Observation Network is publicly available on</w:t>
      </w:r>
      <w:r w:rsidRPr="00244E80">
        <w:rPr>
          <w:rFonts w:ascii="Arial" w:hAnsi="Arial" w:cs="Arial"/>
          <w:bCs/>
          <w:szCs w:val="20"/>
        </w:rPr>
        <w:t xml:space="preserve"> </w:t>
      </w:r>
      <w:r w:rsidRPr="00244E80">
        <w:rPr>
          <w:rFonts w:ascii="Arial" w:hAnsi="Arial" w:cs="Arial"/>
          <w:bCs/>
          <w:szCs w:val="20"/>
        </w:rPr>
        <w:t>the internet through the Korea Ocean Observing and Forecasting System (</w:t>
      </w:r>
      <w:proofErr w:type="spellStart"/>
      <w:r w:rsidRPr="00244E80">
        <w:rPr>
          <w:rFonts w:ascii="Arial" w:hAnsi="Arial" w:cs="Arial"/>
          <w:bCs/>
          <w:szCs w:val="20"/>
        </w:rPr>
        <w:t>KOOFS</w:t>
      </w:r>
      <w:proofErr w:type="spellEnd"/>
      <w:r w:rsidRPr="00244E80">
        <w:rPr>
          <w:rFonts w:ascii="Arial" w:hAnsi="Arial" w:cs="Arial"/>
          <w:bCs/>
          <w:szCs w:val="20"/>
        </w:rPr>
        <w:t>).</w:t>
      </w:r>
      <w:r w:rsidRPr="00244E80">
        <w:rPr>
          <w:rFonts w:ascii="Arial" w:hAnsi="Arial" w:cs="Arial"/>
          <w:bCs/>
          <w:szCs w:val="20"/>
        </w:rPr>
        <w:t xml:space="preserve"> </w:t>
      </w:r>
      <w:r w:rsidRPr="00244E80">
        <w:rPr>
          <w:rFonts w:ascii="Arial" w:hAnsi="Arial" w:cs="Arial"/>
          <w:bCs/>
          <w:szCs w:val="20"/>
        </w:rPr>
        <w:t>The analyzed results of the observation data are provided to approximately 200</w:t>
      </w:r>
      <w:r w:rsidRPr="00244E80">
        <w:rPr>
          <w:rFonts w:ascii="Arial" w:hAnsi="Arial" w:cs="Arial"/>
          <w:bCs/>
          <w:szCs w:val="20"/>
        </w:rPr>
        <w:t xml:space="preserve"> </w:t>
      </w:r>
      <w:r w:rsidRPr="00244E80">
        <w:rPr>
          <w:rFonts w:ascii="Arial" w:hAnsi="Arial" w:cs="Arial"/>
          <w:bCs/>
          <w:szCs w:val="20"/>
        </w:rPr>
        <w:t>related institutions in newsletters, annual white papers, and special phenomenon</w:t>
      </w:r>
      <w:r w:rsidRPr="00244E80">
        <w:rPr>
          <w:rFonts w:ascii="Arial" w:hAnsi="Arial" w:cs="Arial"/>
          <w:bCs/>
          <w:szCs w:val="20"/>
        </w:rPr>
        <w:t xml:space="preserve"> </w:t>
      </w:r>
      <w:r w:rsidRPr="00244E80">
        <w:rPr>
          <w:rFonts w:ascii="Arial" w:hAnsi="Arial" w:cs="Arial"/>
          <w:bCs/>
          <w:szCs w:val="20"/>
        </w:rPr>
        <w:t>reports.</w:t>
      </w:r>
    </w:p>
    <w:p w14:paraId="12438833" w14:textId="77777777" w:rsidR="007F5102" w:rsidRPr="00244E80" w:rsidRDefault="007F5102" w:rsidP="00244E80">
      <w:pPr>
        <w:spacing w:after="0" w:line="276" w:lineRule="auto"/>
        <w:rPr>
          <w:rFonts w:ascii="Arial" w:hAnsi="Arial" w:cs="Arial"/>
          <w:bCs/>
          <w:szCs w:val="20"/>
        </w:rPr>
      </w:pPr>
    </w:p>
    <w:p w14:paraId="7A3310C4" w14:textId="424F6FC9" w:rsidR="00F25956" w:rsidRPr="00244E80" w:rsidRDefault="00F25956" w:rsidP="00244E80">
      <w:pPr>
        <w:spacing w:after="0" w:line="276" w:lineRule="auto"/>
        <w:rPr>
          <w:rFonts w:ascii="Arial" w:hAnsi="Arial" w:cs="Arial"/>
          <w:bCs/>
          <w:szCs w:val="20"/>
        </w:rPr>
      </w:pPr>
      <w:r w:rsidRPr="00244E80">
        <w:rPr>
          <w:rFonts w:ascii="Arial" w:hAnsi="Arial" w:cs="Arial"/>
          <w:bCs/>
          <w:szCs w:val="20"/>
        </w:rPr>
        <w:t>&lt;</w:t>
      </w:r>
      <w:r w:rsidR="007F5102" w:rsidRPr="00244E80">
        <w:rPr>
          <w:rFonts w:ascii="Arial" w:hAnsi="Arial" w:cs="Arial"/>
          <w:bCs/>
          <w:szCs w:val="20"/>
        </w:rPr>
        <w:t>photograph</w:t>
      </w:r>
      <w:r w:rsidRPr="00244E80">
        <w:rPr>
          <w:rFonts w:ascii="Arial" w:hAnsi="Arial" w:cs="Arial"/>
          <w:bCs/>
          <w:szCs w:val="20"/>
        </w:rPr>
        <w:t xml:space="preserve">&gt; </w:t>
      </w:r>
      <w:proofErr w:type="spellStart"/>
      <w:r w:rsidR="007F5102" w:rsidRPr="00244E80">
        <w:rPr>
          <w:rFonts w:ascii="Arial" w:hAnsi="Arial" w:cs="Arial"/>
          <w:bCs/>
          <w:szCs w:val="20"/>
        </w:rPr>
        <w:t>Ongjin</w:t>
      </w:r>
      <w:proofErr w:type="spellEnd"/>
      <w:r w:rsidR="007F5102" w:rsidRPr="00244E80">
        <w:rPr>
          <w:rFonts w:ascii="Arial" w:hAnsi="Arial" w:cs="Arial"/>
          <w:bCs/>
          <w:szCs w:val="20"/>
        </w:rPr>
        <w:t xml:space="preserve"> </w:t>
      </w:r>
      <w:proofErr w:type="spellStart"/>
      <w:r w:rsidR="007F5102" w:rsidRPr="00244E80">
        <w:rPr>
          <w:rFonts w:ascii="Arial" w:hAnsi="Arial" w:cs="Arial"/>
          <w:bCs/>
          <w:szCs w:val="20"/>
        </w:rPr>
        <w:t>Socheongcho</w:t>
      </w:r>
      <w:proofErr w:type="spellEnd"/>
      <w:r w:rsidR="007F5102" w:rsidRPr="00244E80">
        <w:rPr>
          <w:rFonts w:ascii="Arial" w:hAnsi="Arial" w:cs="Arial"/>
          <w:bCs/>
          <w:szCs w:val="20"/>
        </w:rPr>
        <w:t xml:space="preserve"> Ocean Research Station</w:t>
      </w:r>
    </w:p>
    <w:p w14:paraId="594E3568" w14:textId="22C20378" w:rsidR="00F25956" w:rsidRPr="00244E80" w:rsidRDefault="007F5102" w:rsidP="00244E80">
      <w:pPr>
        <w:spacing w:after="0" w:line="276" w:lineRule="auto"/>
        <w:rPr>
          <w:rFonts w:ascii="Arial" w:hAnsi="Arial" w:cs="Arial"/>
          <w:bCs/>
          <w:szCs w:val="20"/>
        </w:rPr>
      </w:pPr>
      <w:r w:rsidRPr="00244E80">
        <w:rPr>
          <w:rFonts w:ascii="Arial" w:hAnsi="Arial" w:cs="Arial"/>
          <w:bCs/>
          <w:szCs w:val="20"/>
        </w:rPr>
        <w:t>&lt;map</w:t>
      </w:r>
      <w:r w:rsidR="00F25956" w:rsidRPr="00244E80">
        <w:rPr>
          <w:rFonts w:ascii="Arial" w:hAnsi="Arial" w:cs="Arial"/>
          <w:bCs/>
          <w:szCs w:val="20"/>
        </w:rPr>
        <w:t xml:space="preserve">&gt; </w:t>
      </w:r>
      <w:r w:rsidRPr="00244E80">
        <w:rPr>
          <w:rFonts w:ascii="Arial" w:hAnsi="Arial" w:cs="Arial"/>
          <w:bCs/>
          <w:szCs w:val="20"/>
        </w:rPr>
        <w:t>Ocean Research Station</w:t>
      </w:r>
    </w:p>
    <w:p w14:paraId="17558914" w14:textId="7FAB2BAE" w:rsidR="00F25956" w:rsidRPr="00244E80" w:rsidRDefault="00F25956" w:rsidP="00244E80">
      <w:pPr>
        <w:spacing w:after="0" w:line="276" w:lineRule="auto"/>
        <w:rPr>
          <w:rFonts w:ascii="Arial" w:hAnsi="Arial" w:cs="Arial"/>
          <w:bCs/>
          <w:szCs w:val="20"/>
        </w:rPr>
      </w:pPr>
      <w:r w:rsidRPr="00244E80">
        <w:rPr>
          <w:rFonts w:ascii="Arial" w:hAnsi="Arial" w:cs="Arial"/>
          <w:bCs/>
          <w:szCs w:val="20"/>
        </w:rPr>
        <w:t>&lt;</w:t>
      </w:r>
      <w:r w:rsidR="007F5102" w:rsidRPr="00244E80">
        <w:rPr>
          <w:rFonts w:ascii="Arial" w:hAnsi="Arial" w:cs="Arial"/>
          <w:bCs/>
          <w:szCs w:val="20"/>
        </w:rPr>
        <w:t>map</w:t>
      </w:r>
      <w:r w:rsidRPr="00244E80">
        <w:rPr>
          <w:rFonts w:ascii="Arial" w:hAnsi="Arial" w:cs="Arial"/>
          <w:bCs/>
          <w:szCs w:val="20"/>
        </w:rPr>
        <w:t xml:space="preserve">&gt; </w:t>
      </w:r>
      <w:r w:rsidR="007F5102" w:rsidRPr="00244E80">
        <w:rPr>
          <w:rFonts w:ascii="Arial" w:hAnsi="Arial" w:cs="Arial"/>
          <w:bCs/>
          <w:szCs w:val="20"/>
        </w:rPr>
        <w:t>Ocean Research Observation Network</w:t>
      </w:r>
    </w:p>
    <w:p w14:paraId="424F0122" w14:textId="77777777" w:rsidR="00F25956" w:rsidRPr="00244E80" w:rsidRDefault="00F25956" w:rsidP="00244E80">
      <w:pPr>
        <w:spacing w:after="0" w:line="276" w:lineRule="auto"/>
        <w:rPr>
          <w:rFonts w:ascii="Arial" w:hAnsi="Arial" w:cs="Arial"/>
          <w:bCs/>
          <w:szCs w:val="20"/>
        </w:rPr>
      </w:pPr>
    </w:p>
    <w:p w14:paraId="3EC54B67" w14:textId="6178C8B4" w:rsidR="00F25956" w:rsidRPr="00244E80" w:rsidRDefault="00086318" w:rsidP="00244E80">
      <w:pPr>
        <w:spacing w:after="0" w:line="276" w:lineRule="auto"/>
        <w:rPr>
          <w:rFonts w:ascii="Arial" w:hAnsi="Arial" w:cs="Arial"/>
          <w:b/>
          <w:szCs w:val="20"/>
        </w:rPr>
      </w:pPr>
      <w:r w:rsidRPr="00244E80">
        <w:rPr>
          <w:rFonts w:ascii="Arial" w:hAnsi="Arial" w:cs="Arial"/>
          <w:b/>
          <w:szCs w:val="20"/>
        </w:rPr>
        <w:t>Research in the Field of Geodesy</w:t>
      </w:r>
    </w:p>
    <w:p w14:paraId="0C662A11" w14:textId="25869D4D" w:rsidR="00F25956" w:rsidRPr="00244E80" w:rsidRDefault="00086318" w:rsidP="00244E80">
      <w:pPr>
        <w:pStyle w:val="a6"/>
        <w:spacing w:line="276" w:lineRule="auto"/>
        <w:ind w:firstLineChars="50" w:firstLine="100"/>
        <w:rPr>
          <w:rFonts w:ascii="Arial" w:hAnsi="Arial" w:cs="Arial"/>
        </w:rPr>
      </w:pPr>
      <w:r w:rsidRPr="00244E80">
        <w:rPr>
          <w:rFonts w:ascii="Arial" w:hAnsi="Arial" w:cs="Arial"/>
        </w:rPr>
        <w:t>The Global Navigation Satellite System (GNSS), used in navigation, surveying,</w:t>
      </w:r>
      <w:r w:rsidRPr="00244E80">
        <w:rPr>
          <w:rFonts w:ascii="Arial" w:hAnsi="Arial" w:cs="Arial"/>
        </w:rPr>
        <w:t xml:space="preserve"> </w:t>
      </w:r>
      <w:r w:rsidRPr="00244E80">
        <w:rPr>
          <w:rFonts w:ascii="Arial" w:hAnsi="Arial" w:cs="Arial"/>
        </w:rPr>
        <w:t>and geodesy, is a system that provides information on the position, altitude,</w:t>
      </w:r>
      <w:r w:rsidRPr="00244E80">
        <w:rPr>
          <w:rFonts w:ascii="Arial" w:hAnsi="Arial" w:cs="Arial"/>
        </w:rPr>
        <w:t xml:space="preserve"> </w:t>
      </w:r>
      <w:r w:rsidRPr="00244E80">
        <w:rPr>
          <w:rFonts w:ascii="Arial" w:hAnsi="Arial" w:cs="Arial"/>
        </w:rPr>
        <w:t>and velocity of ground objects using artificial satellites. The system is operated</w:t>
      </w:r>
      <w:r w:rsidRPr="00244E80">
        <w:rPr>
          <w:rFonts w:ascii="Arial" w:hAnsi="Arial" w:cs="Arial"/>
        </w:rPr>
        <w:t xml:space="preserve"> </w:t>
      </w:r>
      <w:r w:rsidRPr="00244E80">
        <w:rPr>
          <w:rFonts w:ascii="Arial" w:hAnsi="Arial" w:cs="Arial"/>
        </w:rPr>
        <w:t>at 165 GNSS observation stations by eight institutions, including the National</w:t>
      </w:r>
      <w:r w:rsidRPr="00244E80">
        <w:rPr>
          <w:rFonts w:ascii="Arial" w:hAnsi="Arial" w:cs="Arial"/>
        </w:rPr>
        <w:t xml:space="preserve"> </w:t>
      </w:r>
      <w:r w:rsidRPr="00244E80">
        <w:rPr>
          <w:rFonts w:ascii="Arial" w:hAnsi="Arial" w:cs="Arial"/>
        </w:rPr>
        <w:t>Geographic Information Institute, the Ministry of Oceans and Fisheries, the Korea</w:t>
      </w:r>
      <w:r w:rsidRPr="00244E80">
        <w:rPr>
          <w:rFonts w:ascii="Arial" w:hAnsi="Arial" w:cs="Arial"/>
        </w:rPr>
        <w:t xml:space="preserve"> </w:t>
      </w:r>
      <w:r w:rsidRPr="00244E80">
        <w:rPr>
          <w:rFonts w:ascii="Arial" w:hAnsi="Arial" w:cs="Arial"/>
        </w:rPr>
        <w:t xml:space="preserve">Meteorological Administration, Korea Land and Geospatial </w:t>
      </w:r>
      <w:proofErr w:type="spellStart"/>
      <w:r w:rsidRPr="00244E80">
        <w:rPr>
          <w:rFonts w:ascii="Arial" w:hAnsi="Arial" w:cs="Arial"/>
        </w:rPr>
        <w:t>Informatix</w:t>
      </w:r>
      <w:proofErr w:type="spellEnd"/>
      <w:r w:rsidRPr="00244E80">
        <w:rPr>
          <w:rFonts w:ascii="Arial" w:hAnsi="Arial" w:cs="Arial"/>
        </w:rPr>
        <w:t xml:space="preserve"> Corporation,</w:t>
      </w:r>
      <w:r w:rsidRPr="00244E80">
        <w:rPr>
          <w:rFonts w:ascii="Arial" w:hAnsi="Arial" w:cs="Arial"/>
        </w:rPr>
        <w:t xml:space="preserve"> </w:t>
      </w:r>
      <w:r w:rsidRPr="00244E80">
        <w:rPr>
          <w:rFonts w:ascii="Arial" w:hAnsi="Arial" w:cs="Arial"/>
        </w:rPr>
        <w:t>the Korea Astronomy and Space Science Institute, and the Korea Institute of</w:t>
      </w:r>
      <w:r w:rsidRPr="00244E80">
        <w:rPr>
          <w:rFonts w:ascii="Arial" w:hAnsi="Arial" w:cs="Arial"/>
        </w:rPr>
        <w:t xml:space="preserve"> </w:t>
      </w:r>
      <w:r w:rsidRPr="00244E80">
        <w:rPr>
          <w:rFonts w:ascii="Arial" w:hAnsi="Arial" w:cs="Arial"/>
        </w:rPr>
        <w:t>Geoscience and Mineral Resources. Very Long Baseline Interferometry (VLBI),</w:t>
      </w:r>
      <w:r w:rsidRPr="00244E80">
        <w:rPr>
          <w:rFonts w:ascii="Arial" w:hAnsi="Arial" w:cs="Arial"/>
        </w:rPr>
        <w:t xml:space="preserve"> </w:t>
      </w:r>
      <w:r w:rsidRPr="00244E80">
        <w:rPr>
          <w:rFonts w:ascii="Arial" w:hAnsi="Arial" w:cs="Arial"/>
        </w:rPr>
        <w:t>a technology that measures the precise location of ground reference points and</w:t>
      </w:r>
      <w:r w:rsidRPr="00244E80">
        <w:rPr>
          <w:rFonts w:ascii="Arial" w:hAnsi="Arial" w:cs="Arial"/>
        </w:rPr>
        <w:t xml:space="preserve"> </w:t>
      </w:r>
      <w:r w:rsidRPr="00244E80">
        <w:rPr>
          <w:rFonts w:ascii="Arial" w:hAnsi="Arial" w:cs="Arial"/>
        </w:rPr>
        <w:t xml:space="preserve">the movement of the Earth in space, is being operated with </w:t>
      </w:r>
      <w:proofErr w:type="gramStart"/>
      <w:r w:rsidRPr="00244E80">
        <w:rPr>
          <w:rFonts w:ascii="Arial" w:hAnsi="Arial" w:cs="Arial"/>
        </w:rPr>
        <w:t>an astronomy</w:t>
      </w:r>
      <w:proofErr w:type="gramEnd"/>
      <w:r w:rsidRPr="00244E80">
        <w:rPr>
          <w:rFonts w:ascii="Arial" w:hAnsi="Arial" w:cs="Arial"/>
        </w:rPr>
        <w:t xml:space="preserve"> research</w:t>
      </w:r>
      <w:r w:rsidRPr="00244E80">
        <w:rPr>
          <w:rFonts w:ascii="Arial" w:hAnsi="Arial" w:cs="Arial"/>
        </w:rPr>
        <w:t xml:space="preserve"> </w:t>
      </w:r>
      <w:r w:rsidRPr="00244E80">
        <w:rPr>
          <w:rFonts w:ascii="Arial" w:hAnsi="Arial" w:cs="Arial"/>
        </w:rPr>
        <w:t>VLBI (Seoul, Ulsan, Jeju) and a geodesy-dedicated VLBI (Sejong).</w:t>
      </w:r>
    </w:p>
    <w:p w14:paraId="4696986A" w14:textId="77777777" w:rsidR="00F25956" w:rsidRPr="00244E80" w:rsidRDefault="00F25956" w:rsidP="00244E80">
      <w:pPr>
        <w:pStyle w:val="a6"/>
        <w:spacing w:line="276" w:lineRule="auto"/>
        <w:rPr>
          <w:rFonts w:ascii="Arial" w:hAnsi="Arial" w:cs="Arial"/>
        </w:rPr>
      </w:pPr>
    </w:p>
    <w:p w14:paraId="39EDB742" w14:textId="6836804F" w:rsidR="00F25956" w:rsidRPr="00244E80" w:rsidRDefault="00390F65" w:rsidP="00244E80">
      <w:pPr>
        <w:spacing w:after="0" w:line="276" w:lineRule="auto"/>
        <w:rPr>
          <w:rFonts w:ascii="Arial" w:hAnsi="Arial" w:cs="Arial"/>
          <w:bCs/>
          <w:szCs w:val="20"/>
        </w:rPr>
      </w:pPr>
      <w:r w:rsidRPr="00244E80">
        <w:rPr>
          <w:rFonts w:ascii="Arial" w:hAnsi="Arial" w:cs="Arial"/>
          <w:bCs/>
          <w:szCs w:val="20"/>
        </w:rPr>
        <w:t>&lt;</w:t>
      </w:r>
      <w:r w:rsidR="00086318" w:rsidRPr="00244E80">
        <w:rPr>
          <w:rFonts w:ascii="Arial" w:hAnsi="Arial" w:cs="Arial"/>
          <w:bCs/>
          <w:szCs w:val="20"/>
        </w:rPr>
        <w:t>map</w:t>
      </w:r>
      <w:r w:rsidRPr="00244E80">
        <w:rPr>
          <w:rFonts w:ascii="Arial" w:hAnsi="Arial" w:cs="Arial"/>
          <w:bCs/>
          <w:szCs w:val="20"/>
        </w:rPr>
        <w:t xml:space="preserve">&gt; </w:t>
      </w:r>
      <w:r w:rsidR="00B00D35" w:rsidRPr="00244E80">
        <w:rPr>
          <w:rFonts w:ascii="Arial" w:hAnsi="Arial" w:cs="Arial"/>
          <w:bCs/>
          <w:szCs w:val="20"/>
        </w:rPr>
        <w:t>Permanent GNSS Stations</w:t>
      </w:r>
    </w:p>
    <w:p w14:paraId="602F9072" w14:textId="34844066" w:rsidR="00390F65" w:rsidRPr="00244E80" w:rsidRDefault="00390F65" w:rsidP="00244E80">
      <w:pPr>
        <w:spacing w:after="0" w:line="276" w:lineRule="auto"/>
        <w:rPr>
          <w:rFonts w:ascii="Arial" w:hAnsi="Arial" w:cs="Arial"/>
          <w:bCs/>
          <w:szCs w:val="20"/>
        </w:rPr>
      </w:pPr>
      <w:r w:rsidRPr="00244E80">
        <w:rPr>
          <w:rFonts w:ascii="Arial" w:hAnsi="Arial" w:cs="Arial"/>
          <w:bCs/>
          <w:szCs w:val="20"/>
        </w:rPr>
        <w:t>&lt;</w:t>
      </w:r>
      <w:r w:rsidR="00086318" w:rsidRPr="00244E80">
        <w:rPr>
          <w:rFonts w:ascii="Arial" w:hAnsi="Arial" w:cs="Arial"/>
          <w:bCs/>
          <w:szCs w:val="20"/>
        </w:rPr>
        <w:t>photograph</w:t>
      </w:r>
      <w:r w:rsidRPr="00244E80">
        <w:rPr>
          <w:rFonts w:ascii="Arial" w:hAnsi="Arial" w:cs="Arial"/>
          <w:bCs/>
          <w:szCs w:val="20"/>
        </w:rPr>
        <w:t xml:space="preserve">&gt; </w:t>
      </w:r>
      <w:r w:rsidR="00B00D35" w:rsidRPr="00244E80">
        <w:rPr>
          <w:rFonts w:ascii="Arial" w:hAnsi="Arial" w:cs="Arial"/>
          <w:bCs/>
          <w:szCs w:val="20"/>
        </w:rPr>
        <w:t>VLBI Network</w:t>
      </w:r>
    </w:p>
    <w:p w14:paraId="31684A00" w14:textId="3CC6CF9A" w:rsidR="00390F65" w:rsidRPr="00244E80" w:rsidRDefault="00086318" w:rsidP="00244E80">
      <w:pPr>
        <w:spacing w:after="0" w:line="276" w:lineRule="auto"/>
        <w:rPr>
          <w:rFonts w:ascii="Arial" w:hAnsi="Arial" w:cs="Arial"/>
          <w:bCs/>
          <w:szCs w:val="20"/>
        </w:rPr>
      </w:pPr>
      <w:r w:rsidRPr="00244E80">
        <w:rPr>
          <w:rFonts w:ascii="Arial" w:hAnsi="Arial" w:cs="Arial"/>
          <w:bCs/>
          <w:szCs w:val="20"/>
        </w:rPr>
        <w:t xml:space="preserve">&lt;photograph&gt; </w:t>
      </w:r>
      <w:r w:rsidR="00B00D35" w:rsidRPr="00244E80">
        <w:rPr>
          <w:rFonts w:ascii="Arial" w:hAnsi="Arial" w:cs="Arial"/>
          <w:bCs/>
          <w:szCs w:val="20"/>
        </w:rPr>
        <w:t>VLBI Observatory</w:t>
      </w:r>
    </w:p>
    <w:p w14:paraId="2E3DA788" w14:textId="20EE0E4F" w:rsidR="00B00D35" w:rsidRPr="00244E80" w:rsidRDefault="00B00D35" w:rsidP="00244E80">
      <w:pPr>
        <w:pStyle w:val="a6"/>
        <w:spacing w:line="276" w:lineRule="auto"/>
        <w:ind w:firstLineChars="50" w:firstLine="100"/>
        <w:rPr>
          <w:rFonts w:ascii="Arial" w:hAnsi="Arial" w:cs="Arial"/>
        </w:rPr>
      </w:pPr>
      <w:r w:rsidRPr="00244E80">
        <w:rPr>
          <w:rFonts w:ascii="Arial" w:hAnsi="Arial" w:cs="Arial"/>
        </w:rPr>
        <w:t xml:space="preserve">Since the </w:t>
      </w:r>
      <w:proofErr w:type="spellStart"/>
      <w:r w:rsidRPr="00244E80">
        <w:rPr>
          <w:rFonts w:ascii="Arial" w:hAnsi="Arial" w:cs="Arial"/>
        </w:rPr>
        <w:t>1990s</w:t>
      </w:r>
      <w:proofErr w:type="spellEnd"/>
      <w:r w:rsidRPr="00244E80">
        <w:rPr>
          <w:rFonts w:ascii="Arial" w:hAnsi="Arial" w:cs="Arial"/>
        </w:rPr>
        <w:t>, research and development in the field of space have been actively</w:t>
      </w:r>
      <w:r w:rsidRPr="00244E80">
        <w:rPr>
          <w:rFonts w:ascii="Arial" w:hAnsi="Arial" w:cs="Arial"/>
        </w:rPr>
        <w:t xml:space="preserve"> </w:t>
      </w:r>
      <w:r w:rsidRPr="00244E80">
        <w:rPr>
          <w:rFonts w:ascii="Arial" w:hAnsi="Arial" w:cs="Arial"/>
        </w:rPr>
        <w:t xml:space="preserve">conducted, leading to the launch of seven scientific and </w:t>
      </w:r>
      <w:proofErr w:type="gramStart"/>
      <w:r w:rsidRPr="00244E80">
        <w:rPr>
          <w:rFonts w:ascii="Arial" w:hAnsi="Arial" w:cs="Arial"/>
        </w:rPr>
        <w:t>technology</w:t>
      </w:r>
      <w:proofErr w:type="gramEnd"/>
      <w:r w:rsidRPr="00244E80">
        <w:rPr>
          <w:rFonts w:ascii="Arial" w:hAnsi="Arial" w:cs="Arial"/>
        </w:rPr>
        <w:t xml:space="preserve"> satellites, five</w:t>
      </w:r>
      <w:r w:rsidRPr="00244E80">
        <w:rPr>
          <w:rFonts w:ascii="Arial" w:hAnsi="Arial" w:cs="Arial"/>
        </w:rPr>
        <w:t xml:space="preserve"> </w:t>
      </w:r>
      <w:r w:rsidRPr="00244E80">
        <w:rPr>
          <w:rFonts w:ascii="Arial" w:hAnsi="Arial" w:cs="Arial"/>
        </w:rPr>
        <w:t>multipurpose practical satellites for Earth observation, and three geostationary</w:t>
      </w:r>
      <w:r w:rsidRPr="00244E80">
        <w:rPr>
          <w:rFonts w:ascii="Arial" w:hAnsi="Arial" w:cs="Arial"/>
        </w:rPr>
        <w:t xml:space="preserve"> </w:t>
      </w:r>
      <w:r w:rsidRPr="00244E80">
        <w:rPr>
          <w:rFonts w:ascii="Arial" w:hAnsi="Arial" w:cs="Arial"/>
        </w:rPr>
        <w:t>orbit satellites. Additionally, to secure satellite launch operation technology,</w:t>
      </w:r>
      <w:r w:rsidRPr="00244E80">
        <w:rPr>
          <w:rFonts w:ascii="Arial" w:hAnsi="Arial" w:cs="Arial"/>
        </w:rPr>
        <w:t xml:space="preserve"> </w:t>
      </w:r>
      <w:r w:rsidRPr="00244E80">
        <w:rPr>
          <w:rFonts w:ascii="Arial" w:hAnsi="Arial" w:cs="Arial"/>
        </w:rPr>
        <w:t>three scientific rockets were launched, and in 2009, the Naro Space Center was</w:t>
      </w:r>
      <w:r w:rsidRPr="00244E80">
        <w:rPr>
          <w:rFonts w:ascii="Arial" w:hAnsi="Arial" w:cs="Arial"/>
        </w:rPr>
        <w:t xml:space="preserve"> </w:t>
      </w:r>
      <w:r w:rsidRPr="00244E80">
        <w:rPr>
          <w:rFonts w:ascii="Arial" w:hAnsi="Arial" w:cs="Arial"/>
        </w:rPr>
        <w:t xml:space="preserve">established on Naro Island in </w:t>
      </w:r>
      <w:proofErr w:type="spellStart"/>
      <w:r w:rsidRPr="00244E80">
        <w:rPr>
          <w:rFonts w:ascii="Arial" w:hAnsi="Arial" w:cs="Arial"/>
        </w:rPr>
        <w:t>Goheung</w:t>
      </w:r>
      <w:proofErr w:type="spellEnd"/>
      <w:r w:rsidRPr="00244E80">
        <w:rPr>
          <w:rFonts w:ascii="Arial" w:hAnsi="Arial" w:cs="Arial"/>
        </w:rPr>
        <w:t xml:space="preserve"> County, South </w:t>
      </w:r>
      <w:proofErr w:type="spellStart"/>
      <w:r w:rsidRPr="00244E80">
        <w:rPr>
          <w:rFonts w:ascii="Arial" w:hAnsi="Arial" w:cs="Arial"/>
        </w:rPr>
        <w:t>Jeolla</w:t>
      </w:r>
      <w:proofErr w:type="spellEnd"/>
      <w:r w:rsidRPr="00244E80">
        <w:rPr>
          <w:rFonts w:ascii="Arial" w:hAnsi="Arial" w:cs="Arial"/>
        </w:rPr>
        <w:t xml:space="preserve"> Province. In 2013,</w:t>
      </w:r>
      <w:r w:rsidRPr="00244E80">
        <w:rPr>
          <w:rFonts w:ascii="Arial" w:hAnsi="Arial" w:cs="Arial"/>
        </w:rPr>
        <w:t xml:space="preserve"> </w:t>
      </w:r>
      <w:proofErr w:type="spellStart"/>
      <w:r w:rsidRPr="00244E80">
        <w:rPr>
          <w:rFonts w:ascii="Arial" w:hAnsi="Arial" w:cs="Arial"/>
        </w:rPr>
        <w:t>KSLV</w:t>
      </w:r>
      <w:proofErr w:type="spellEnd"/>
      <w:r w:rsidRPr="00244E80">
        <w:rPr>
          <w:rFonts w:ascii="Arial" w:hAnsi="Arial" w:cs="Arial"/>
        </w:rPr>
        <w:t>-1 (Naro), which carried a 100 kg-class small satellite, was launched. In 2018,</w:t>
      </w:r>
      <w:r w:rsidRPr="00244E80">
        <w:rPr>
          <w:rFonts w:ascii="Arial" w:hAnsi="Arial" w:cs="Arial"/>
        </w:rPr>
        <w:t xml:space="preserve"> </w:t>
      </w:r>
      <w:proofErr w:type="gramStart"/>
      <w:r w:rsidRPr="00244E80">
        <w:rPr>
          <w:rFonts w:ascii="Arial" w:hAnsi="Arial" w:cs="Arial"/>
        </w:rPr>
        <w:t>the test</w:t>
      </w:r>
      <w:proofErr w:type="gramEnd"/>
      <w:r w:rsidRPr="00244E80">
        <w:rPr>
          <w:rFonts w:ascii="Arial" w:hAnsi="Arial" w:cs="Arial"/>
        </w:rPr>
        <w:t xml:space="preserve"> launch of an engine for developing the Korean launch vehicle Nuri was</w:t>
      </w:r>
      <w:r w:rsidRPr="00244E80">
        <w:rPr>
          <w:rFonts w:ascii="Arial" w:hAnsi="Arial" w:cs="Arial"/>
        </w:rPr>
        <w:t xml:space="preserve"> </w:t>
      </w:r>
      <w:r w:rsidRPr="00244E80">
        <w:rPr>
          <w:rFonts w:ascii="Arial" w:hAnsi="Arial" w:cs="Arial"/>
        </w:rPr>
        <w:t xml:space="preserve">successful. In 2021, </w:t>
      </w:r>
      <w:proofErr w:type="spellStart"/>
      <w:r w:rsidRPr="00244E80">
        <w:rPr>
          <w:rFonts w:ascii="Arial" w:hAnsi="Arial" w:cs="Arial"/>
        </w:rPr>
        <w:t>KSLV</w:t>
      </w:r>
      <w:proofErr w:type="spellEnd"/>
      <w:r w:rsidRPr="00244E80">
        <w:rPr>
          <w:rFonts w:ascii="Arial" w:hAnsi="Arial" w:cs="Arial"/>
        </w:rPr>
        <w:t>-2 (Nuri), carrying a 1,500 kg-class practical satellite, was</w:t>
      </w:r>
      <w:r w:rsidRPr="00244E80">
        <w:rPr>
          <w:rFonts w:ascii="Arial" w:hAnsi="Arial" w:cs="Arial"/>
        </w:rPr>
        <w:t xml:space="preserve"> </w:t>
      </w:r>
      <w:r w:rsidRPr="00244E80">
        <w:rPr>
          <w:rFonts w:ascii="Arial" w:hAnsi="Arial" w:cs="Arial"/>
        </w:rPr>
        <w:t>launched, and with the consecutive successes of the second and third Nuri launches</w:t>
      </w:r>
      <w:r w:rsidRPr="00244E80">
        <w:rPr>
          <w:rFonts w:ascii="Arial" w:hAnsi="Arial" w:cs="Arial"/>
        </w:rPr>
        <w:t xml:space="preserve"> </w:t>
      </w:r>
      <w:r w:rsidRPr="00244E80">
        <w:rPr>
          <w:rFonts w:ascii="Arial" w:hAnsi="Arial" w:cs="Arial"/>
        </w:rPr>
        <w:t>in 2022 and 2023, South Korea became the seventh country capable of placing a</w:t>
      </w:r>
      <w:r w:rsidRPr="00244E80">
        <w:rPr>
          <w:rFonts w:ascii="Arial" w:hAnsi="Arial" w:cs="Arial"/>
        </w:rPr>
        <w:t xml:space="preserve"> </w:t>
      </w:r>
      <w:r w:rsidRPr="00244E80">
        <w:rPr>
          <w:rFonts w:ascii="Arial" w:hAnsi="Arial" w:cs="Arial"/>
        </w:rPr>
        <w:t>satellite weighing over 1 ton into orbit, following the United States, Russia, China,</w:t>
      </w:r>
      <w:r w:rsidRPr="00244E80">
        <w:rPr>
          <w:rFonts w:ascii="Arial" w:hAnsi="Arial" w:cs="Arial"/>
        </w:rPr>
        <w:t xml:space="preserve"> </w:t>
      </w:r>
      <w:r w:rsidRPr="00244E80">
        <w:rPr>
          <w:rFonts w:ascii="Arial" w:hAnsi="Arial" w:cs="Arial"/>
        </w:rPr>
        <w:t>Japan, France (EU), and India.</w:t>
      </w:r>
    </w:p>
    <w:p w14:paraId="617E8BEB" w14:textId="62EE74DF" w:rsidR="00B00D35" w:rsidRPr="00244E80" w:rsidRDefault="00B00D35" w:rsidP="00244E80">
      <w:pPr>
        <w:pStyle w:val="a6"/>
        <w:spacing w:line="276" w:lineRule="auto"/>
        <w:ind w:firstLineChars="50" w:firstLine="100"/>
        <w:rPr>
          <w:rFonts w:ascii="Arial" w:hAnsi="Arial" w:cs="Arial"/>
        </w:rPr>
      </w:pPr>
      <w:r w:rsidRPr="00244E80">
        <w:rPr>
          <w:rFonts w:ascii="Arial" w:hAnsi="Arial" w:cs="Arial"/>
        </w:rPr>
        <w:t>Additionally, the government has been fostering the space industry through</w:t>
      </w:r>
      <w:r w:rsidRPr="00244E80">
        <w:rPr>
          <w:rFonts w:ascii="Arial" w:hAnsi="Arial" w:cs="Arial"/>
        </w:rPr>
        <w:t xml:space="preserve"> </w:t>
      </w:r>
      <w:r w:rsidRPr="00244E80">
        <w:rPr>
          <w:rFonts w:ascii="Arial" w:hAnsi="Arial" w:cs="Arial"/>
        </w:rPr>
        <w:t>the creation of the Southern Coast Space Industry Cluster and has been leading</w:t>
      </w:r>
      <w:r w:rsidRPr="00244E80">
        <w:rPr>
          <w:rFonts w:ascii="Arial" w:hAnsi="Arial" w:cs="Arial"/>
        </w:rPr>
        <w:t xml:space="preserve"> </w:t>
      </w:r>
      <w:r w:rsidRPr="00244E80">
        <w:rPr>
          <w:rFonts w:ascii="Arial" w:hAnsi="Arial" w:cs="Arial"/>
        </w:rPr>
        <w:t>institutional support through the establishment of the Space Aviation Agency</w:t>
      </w:r>
      <w:r w:rsidRPr="00244E80">
        <w:rPr>
          <w:rFonts w:ascii="Arial" w:hAnsi="Arial" w:cs="Arial"/>
        </w:rPr>
        <w:t xml:space="preserve"> </w:t>
      </w:r>
      <w:r w:rsidRPr="00244E80">
        <w:rPr>
          <w:rFonts w:ascii="Arial" w:hAnsi="Arial" w:cs="Arial"/>
        </w:rPr>
        <w:t>(</w:t>
      </w:r>
      <w:proofErr w:type="gramStart"/>
      <w:r w:rsidRPr="00244E80">
        <w:rPr>
          <w:rFonts w:ascii="Arial" w:hAnsi="Arial" w:cs="Arial"/>
        </w:rPr>
        <w:t>inaugurated</w:t>
      </w:r>
      <w:proofErr w:type="gramEnd"/>
      <w:r w:rsidRPr="00244E80">
        <w:rPr>
          <w:rFonts w:ascii="Arial" w:hAnsi="Arial" w:cs="Arial"/>
        </w:rPr>
        <w:t xml:space="preserve"> May 27, 2024), which is responsible for space and aviation industries.</w:t>
      </w:r>
      <w:r w:rsidRPr="00244E80">
        <w:rPr>
          <w:rFonts w:ascii="Arial" w:hAnsi="Arial" w:cs="Arial"/>
        </w:rPr>
        <w:t xml:space="preserve"> </w:t>
      </w:r>
      <w:r w:rsidRPr="00244E80">
        <w:rPr>
          <w:rFonts w:ascii="Arial" w:hAnsi="Arial" w:cs="Arial"/>
        </w:rPr>
        <w:t xml:space="preserve">The Space Industry Cluster is a growth hub for nurturing a </w:t>
      </w:r>
      <w:proofErr w:type="gramStart"/>
      <w:r w:rsidRPr="00244E80">
        <w:rPr>
          <w:rFonts w:ascii="Arial" w:hAnsi="Arial" w:cs="Arial"/>
        </w:rPr>
        <w:t>privately-led</w:t>
      </w:r>
      <w:proofErr w:type="gramEnd"/>
      <w:r w:rsidRPr="00244E80">
        <w:rPr>
          <w:rFonts w:ascii="Arial" w:hAnsi="Arial" w:cs="Arial"/>
        </w:rPr>
        <w:t xml:space="preserve"> space</w:t>
      </w:r>
      <w:r w:rsidRPr="00244E80">
        <w:rPr>
          <w:rFonts w:ascii="Arial" w:hAnsi="Arial" w:cs="Arial"/>
        </w:rPr>
        <w:t xml:space="preserve"> </w:t>
      </w:r>
      <w:r w:rsidRPr="00244E80">
        <w:rPr>
          <w:rFonts w:ascii="Arial" w:hAnsi="Arial" w:cs="Arial"/>
        </w:rPr>
        <w:t xml:space="preserve">industry. In December 2022, the government designated </w:t>
      </w:r>
      <w:proofErr w:type="spellStart"/>
      <w:r w:rsidRPr="00244E80">
        <w:rPr>
          <w:rFonts w:ascii="Arial" w:hAnsi="Arial" w:cs="Arial"/>
        </w:rPr>
        <w:t>Gyeongnam</w:t>
      </w:r>
      <w:proofErr w:type="spellEnd"/>
      <w:r w:rsidRPr="00244E80">
        <w:rPr>
          <w:rFonts w:ascii="Arial" w:hAnsi="Arial" w:cs="Arial"/>
        </w:rPr>
        <w:t xml:space="preserve"> as a </w:t>
      </w:r>
      <w:proofErr w:type="spellStart"/>
      <w:r w:rsidRPr="00244E80">
        <w:rPr>
          <w:rFonts w:ascii="Arial" w:hAnsi="Arial" w:cs="Arial"/>
        </w:rPr>
        <w:t>satellitespecialized</w:t>
      </w:r>
      <w:proofErr w:type="spellEnd"/>
      <w:r w:rsidRPr="00244E80">
        <w:rPr>
          <w:rFonts w:ascii="Arial" w:hAnsi="Arial" w:cs="Arial"/>
        </w:rPr>
        <w:t xml:space="preserve"> </w:t>
      </w:r>
      <w:r w:rsidRPr="00244E80">
        <w:rPr>
          <w:rFonts w:ascii="Arial" w:hAnsi="Arial" w:cs="Arial"/>
        </w:rPr>
        <w:t xml:space="preserve">zone, Jeonnam as a </w:t>
      </w:r>
      <w:proofErr w:type="gramStart"/>
      <w:r w:rsidRPr="00244E80">
        <w:rPr>
          <w:rFonts w:ascii="Arial" w:hAnsi="Arial" w:cs="Arial"/>
        </w:rPr>
        <w:t>launch vehicle</w:t>
      </w:r>
      <w:proofErr w:type="gramEnd"/>
      <w:r w:rsidRPr="00244E80">
        <w:rPr>
          <w:rFonts w:ascii="Arial" w:hAnsi="Arial" w:cs="Arial"/>
        </w:rPr>
        <w:t>-specialized zone, and Daejeon as</w:t>
      </w:r>
      <w:r w:rsidRPr="00244E80">
        <w:rPr>
          <w:rFonts w:ascii="Arial" w:hAnsi="Arial" w:cs="Arial"/>
        </w:rPr>
        <w:t xml:space="preserve"> </w:t>
      </w:r>
      <w:r w:rsidRPr="00244E80">
        <w:rPr>
          <w:rFonts w:ascii="Arial" w:hAnsi="Arial" w:cs="Arial"/>
        </w:rPr>
        <w:t>a research and talent development-</w:t>
      </w:r>
      <w:r w:rsidRPr="00244E80">
        <w:rPr>
          <w:rFonts w:ascii="Arial" w:hAnsi="Arial" w:cs="Arial"/>
        </w:rPr>
        <w:lastRenderedPageBreak/>
        <w:t>specialized zone through the National Space</w:t>
      </w:r>
      <w:r w:rsidRPr="00244E80">
        <w:rPr>
          <w:rFonts w:ascii="Arial" w:hAnsi="Arial" w:cs="Arial"/>
        </w:rPr>
        <w:t xml:space="preserve"> </w:t>
      </w:r>
      <w:r w:rsidRPr="00244E80">
        <w:rPr>
          <w:rFonts w:ascii="Arial" w:hAnsi="Arial" w:cs="Arial"/>
        </w:rPr>
        <w:t>Committee. In Jinju, the Space Environment Test Facility, which will be the core</w:t>
      </w:r>
      <w:r w:rsidRPr="00244E80">
        <w:rPr>
          <w:rFonts w:ascii="Arial" w:hAnsi="Arial" w:cs="Arial"/>
        </w:rPr>
        <w:t xml:space="preserve"> </w:t>
      </w:r>
      <w:r w:rsidRPr="00244E80">
        <w:rPr>
          <w:rFonts w:ascii="Arial" w:hAnsi="Arial" w:cs="Arial"/>
        </w:rPr>
        <w:t>infrastructure of the satellite-specialized zone, is planned to be built.</w:t>
      </w:r>
    </w:p>
    <w:p w14:paraId="4A96DE79" w14:textId="799EF807" w:rsidR="00B00D35" w:rsidRPr="00244E80" w:rsidRDefault="00B00D35" w:rsidP="00244E80">
      <w:pPr>
        <w:pStyle w:val="a6"/>
        <w:spacing w:line="276" w:lineRule="auto"/>
        <w:ind w:firstLineChars="50" w:firstLine="100"/>
        <w:rPr>
          <w:rFonts w:ascii="Arial" w:hAnsi="Arial" w:cs="Arial"/>
        </w:rPr>
      </w:pPr>
      <w:proofErr w:type="spellStart"/>
      <w:r w:rsidRPr="00244E80">
        <w:rPr>
          <w:rFonts w:ascii="Arial" w:hAnsi="Arial" w:cs="Arial"/>
        </w:rPr>
        <w:t>Jeollanam</w:t>
      </w:r>
      <w:proofErr w:type="spellEnd"/>
      <w:r w:rsidRPr="00244E80">
        <w:rPr>
          <w:rFonts w:ascii="Arial" w:hAnsi="Arial" w:cs="Arial"/>
        </w:rPr>
        <w:t>-do, the launch vehicle-specialized zone, is home to Korea’s only Naro</w:t>
      </w:r>
      <w:r w:rsidRPr="00244E80">
        <w:rPr>
          <w:rFonts w:ascii="Arial" w:hAnsi="Arial" w:cs="Arial"/>
        </w:rPr>
        <w:t xml:space="preserve"> </w:t>
      </w:r>
      <w:r w:rsidRPr="00244E80">
        <w:rPr>
          <w:rFonts w:ascii="Arial" w:hAnsi="Arial" w:cs="Arial"/>
        </w:rPr>
        <w:t>Space Center and is considered the best region for expanding private launch sites.</w:t>
      </w:r>
      <w:r w:rsidRPr="00244E80">
        <w:rPr>
          <w:rFonts w:ascii="Arial" w:hAnsi="Arial" w:cs="Arial"/>
        </w:rPr>
        <w:t xml:space="preserve"> </w:t>
      </w:r>
      <w:r w:rsidRPr="00244E80">
        <w:rPr>
          <w:rFonts w:ascii="Arial" w:hAnsi="Arial" w:cs="Arial"/>
        </w:rPr>
        <w:t>It has the optimal conditions for supporting the launch vehicle industry. To drive</w:t>
      </w:r>
      <w:r w:rsidRPr="00244E80">
        <w:rPr>
          <w:rFonts w:ascii="Arial" w:hAnsi="Arial" w:cs="Arial"/>
        </w:rPr>
        <w:t xml:space="preserve"> </w:t>
      </w:r>
      <w:r w:rsidRPr="00244E80">
        <w:rPr>
          <w:rFonts w:ascii="Arial" w:hAnsi="Arial" w:cs="Arial"/>
        </w:rPr>
        <w:t>the private launch vehicle industry, various plans are being established and pursued,</w:t>
      </w:r>
      <w:r w:rsidRPr="00244E80">
        <w:rPr>
          <w:rFonts w:ascii="Arial" w:hAnsi="Arial" w:cs="Arial"/>
        </w:rPr>
        <w:t xml:space="preserve"> </w:t>
      </w:r>
      <w:r w:rsidRPr="00244E80">
        <w:rPr>
          <w:rFonts w:ascii="Arial" w:hAnsi="Arial" w:cs="Arial"/>
        </w:rPr>
        <w:t>such as specialized industrial complexes, private launch sites, and the construction</w:t>
      </w:r>
      <w:r w:rsidRPr="00244E80">
        <w:rPr>
          <w:rFonts w:ascii="Arial" w:hAnsi="Arial" w:cs="Arial"/>
        </w:rPr>
        <w:t xml:space="preserve"> </w:t>
      </w:r>
      <w:r w:rsidRPr="00244E80">
        <w:rPr>
          <w:rFonts w:ascii="Arial" w:hAnsi="Arial" w:cs="Arial"/>
        </w:rPr>
        <w:t>of a launch vehicle technology commercialization center.</w:t>
      </w:r>
    </w:p>
    <w:p w14:paraId="5F5CB1F9" w14:textId="2A80AB14" w:rsidR="00B00D35" w:rsidRPr="00244E80" w:rsidRDefault="00B00D35" w:rsidP="00244E80">
      <w:pPr>
        <w:pStyle w:val="a6"/>
        <w:spacing w:line="276" w:lineRule="auto"/>
        <w:ind w:firstLineChars="50" w:firstLine="100"/>
        <w:rPr>
          <w:rFonts w:ascii="Arial" w:hAnsi="Arial" w:cs="Arial"/>
        </w:rPr>
      </w:pPr>
      <w:proofErr w:type="spellStart"/>
      <w:r w:rsidRPr="00244E80">
        <w:rPr>
          <w:rFonts w:ascii="Arial" w:hAnsi="Arial" w:cs="Arial"/>
        </w:rPr>
        <w:t>Gyeongsangnam</w:t>
      </w:r>
      <w:proofErr w:type="spellEnd"/>
      <w:r w:rsidRPr="00244E80">
        <w:rPr>
          <w:rFonts w:ascii="Arial" w:hAnsi="Arial" w:cs="Arial"/>
        </w:rPr>
        <w:t>-do, the satellite-specialized zone, has a system integrator</w:t>
      </w:r>
      <w:r w:rsidRPr="00244E80">
        <w:rPr>
          <w:rFonts w:ascii="Arial" w:hAnsi="Arial" w:cs="Arial"/>
        </w:rPr>
        <w:t xml:space="preserve"> </w:t>
      </w:r>
      <w:r w:rsidRPr="00244E80">
        <w:rPr>
          <w:rFonts w:ascii="Arial" w:hAnsi="Arial" w:cs="Arial"/>
        </w:rPr>
        <w:t>company that serves as a hub for the satellite industry, with numerous related</w:t>
      </w:r>
      <w:r w:rsidRPr="00244E80">
        <w:rPr>
          <w:rFonts w:ascii="Arial" w:hAnsi="Arial" w:cs="Arial"/>
        </w:rPr>
        <w:t xml:space="preserve"> </w:t>
      </w:r>
      <w:r w:rsidRPr="00244E80">
        <w:rPr>
          <w:rFonts w:ascii="Arial" w:hAnsi="Arial" w:cs="Arial"/>
        </w:rPr>
        <w:t>companies concentrated in the area and possessing excellent manufacturing</w:t>
      </w:r>
      <w:r w:rsidRPr="00244E80">
        <w:rPr>
          <w:rFonts w:ascii="Arial" w:hAnsi="Arial" w:cs="Arial"/>
        </w:rPr>
        <w:t xml:space="preserve"> </w:t>
      </w:r>
      <w:r w:rsidRPr="00244E80">
        <w:rPr>
          <w:rFonts w:ascii="Arial" w:hAnsi="Arial" w:cs="Arial"/>
        </w:rPr>
        <w:t>innovation capabilities. The government has also announced plans to expand</w:t>
      </w:r>
      <w:r w:rsidRPr="00244E80">
        <w:rPr>
          <w:rFonts w:ascii="Arial" w:hAnsi="Arial" w:cs="Arial"/>
        </w:rPr>
        <w:t xml:space="preserve"> </w:t>
      </w:r>
      <w:r w:rsidRPr="00244E80">
        <w:rPr>
          <w:rFonts w:ascii="Arial" w:hAnsi="Arial" w:cs="Arial"/>
        </w:rPr>
        <w:t>infrastructure, such as a Satellite Manufacturing Innovation Center, to support</w:t>
      </w:r>
      <w:r w:rsidRPr="00244E80">
        <w:rPr>
          <w:rFonts w:ascii="Arial" w:hAnsi="Arial" w:cs="Arial"/>
        </w:rPr>
        <w:t xml:space="preserve"> </w:t>
      </w:r>
      <w:r w:rsidRPr="00244E80">
        <w:rPr>
          <w:rFonts w:ascii="Arial" w:hAnsi="Arial" w:cs="Arial"/>
        </w:rPr>
        <w:t>timely satellite development.</w:t>
      </w:r>
    </w:p>
    <w:p w14:paraId="741068B9" w14:textId="13932014" w:rsidR="00390F65" w:rsidRPr="00244E80" w:rsidRDefault="00B00D35" w:rsidP="00244E80">
      <w:pPr>
        <w:pStyle w:val="a6"/>
        <w:spacing w:line="276" w:lineRule="auto"/>
        <w:ind w:firstLineChars="50" w:firstLine="100"/>
        <w:rPr>
          <w:rFonts w:ascii="Arial" w:hAnsi="Arial" w:cs="Arial"/>
        </w:rPr>
      </w:pPr>
      <w:r w:rsidRPr="00244E80">
        <w:rPr>
          <w:rFonts w:ascii="Arial" w:hAnsi="Arial" w:cs="Arial"/>
        </w:rPr>
        <w:t xml:space="preserve">Lastly, Daejeon Metropolitan City, the research and talent </w:t>
      </w:r>
      <w:proofErr w:type="spellStart"/>
      <w:proofErr w:type="gramStart"/>
      <w:r w:rsidRPr="00244E80">
        <w:rPr>
          <w:rFonts w:ascii="Arial" w:hAnsi="Arial" w:cs="Arial"/>
        </w:rPr>
        <w:t>developmentspecialized</w:t>
      </w:r>
      <w:proofErr w:type="spellEnd"/>
      <w:proofErr w:type="gramEnd"/>
      <w:r w:rsidRPr="00244E80">
        <w:rPr>
          <w:rFonts w:ascii="Arial" w:hAnsi="Arial" w:cs="Arial"/>
        </w:rPr>
        <w:t xml:space="preserve"> </w:t>
      </w:r>
      <w:r w:rsidRPr="00244E80">
        <w:rPr>
          <w:rFonts w:ascii="Arial" w:hAnsi="Arial" w:cs="Arial"/>
        </w:rPr>
        <w:t>zone, is a well-known city of science and research, with key research</w:t>
      </w:r>
      <w:r w:rsidRPr="00244E80">
        <w:rPr>
          <w:rFonts w:ascii="Arial" w:hAnsi="Arial" w:cs="Arial"/>
        </w:rPr>
        <w:t xml:space="preserve"> </w:t>
      </w:r>
      <w:r w:rsidRPr="00244E80">
        <w:rPr>
          <w:rFonts w:ascii="Arial" w:hAnsi="Arial" w:cs="Arial"/>
        </w:rPr>
        <w:t>institutions, educational institutions, and companies related to the space sector</w:t>
      </w:r>
      <w:r w:rsidRPr="00244E80">
        <w:rPr>
          <w:rFonts w:ascii="Arial" w:hAnsi="Arial" w:cs="Arial"/>
        </w:rPr>
        <w:t xml:space="preserve"> </w:t>
      </w:r>
      <w:r w:rsidRPr="00244E80">
        <w:rPr>
          <w:rFonts w:ascii="Arial" w:hAnsi="Arial" w:cs="Arial"/>
        </w:rPr>
        <w:t>densely clustered, possessing the nation’s top level of research and development</w:t>
      </w:r>
      <w:r w:rsidRPr="00244E80">
        <w:rPr>
          <w:rFonts w:ascii="Arial" w:hAnsi="Arial" w:cs="Arial"/>
        </w:rPr>
        <w:t xml:space="preserve"> </w:t>
      </w:r>
      <w:r w:rsidRPr="00244E80">
        <w:rPr>
          <w:rFonts w:ascii="Arial" w:hAnsi="Arial" w:cs="Arial"/>
        </w:rPr>
        <w:t>expertise and infrastructure</w:t>
      </w:r>
      <w:r w:rsidR="00390F65" w:rsidRPr="00244E80">
        <w:rPr>
          <w:rFonts w:ascii="Arial" w:hAnsi="Arial" w:cs="Arial"/>
        </w:rPr>
        <w:t>.</w:t>
      </w:r>
    </w:p>
    <w:p w14:paraId="4C3CAA69" w14:textId="77777777" w:rsidR="00F25956" w:rsidRPr="00244E80" w:rsidRDefault="00F25956" w:rsidP="00244E80">
      <w:pPr>
        <w:pStyle w:val="a6"/>
        <w:spacing w:line="276" w:lineRule="auto"/>
        <w:rPr>
          <w:rFonts w:ascii="Arial" w:hAnsi="Arial" w:cs="Arial"/>
        </w:rPr>
      </w:pPr>
    </w:p>
    <w:p w14:paraId="3A8AA8D9" w14:textId="77777777" w:rsidR="00CF7975" w:rsidRPr="00244E80" w:rsidRDefault="00CF7975" w:rsidP="00244E80">
      <w:pPr>
        <w:spacing w:after="0" w:line="276" w:lineRule="auto"/>
        <w:rPr>
          <w:rFonts w:ascii="Arial" w:hAnsi="Arial" w:cs="Arial"/>
          <w:b/>
          <w:szCs w:val="20"/>
        </w:rPr>
      </w:pPr>
      <w:r w:rsidRPr="00244E80">
        <w:rPr>
          <w:rFonts w:ascii="Arial" w:hAnsi="Arial" w:cs="Arial"/>
          <w:b/>
          <w:szCs w:val="20"/>
        </w:rPr>
        <w:t>Research on Korea’s Space Industry</w:t>
      </w:r>
    </w:p>
    <w:p w14:paraId="1CEDBA8F" w14:textId="77777777" w:rsidR="00CF7975" w:rsidRPr="00244E80" w:rsidRDefault="00CF7975" w:rsidP="00244E80">
      <w:pPr>
        <w:spacing w:after="0" w:line="276" w:lineRule="auto"/>
        <w:rPr>
          <w:rFonts w:ascii="Arial" w:hAnsi="Arial" w:cs="Arial"/>
          <w:bCs/>
          <w:szCs w:val="20"/>
        </w:rPr>
      </w:pPr>
      <w:r w:rsidRPr="00244E80">
        <w:rPr>
          <w:rFonts w:ascii="Arial" w:hAnsi="Arial" w:cs="Arial"/>
          <w:bCs/>
          <w:szCs w:val="20"/>
        </w:rPr>
        <w:t>&lt;photograph&gt; Research on Korea’s Space Industry</w:t>
      </w:r>
    </w:p>
    <w:p w14:paraId="3B443872" w14:textId="77777777" w:rsidR="00390F65" w:rsidRPr="00244E80" w:rsidRDefault="00390F65" w:rsidP="00244E80">
      <w:pPr>
        <w:spacing w:after="0" w:line="276" w:lineRule="auto"/>
        <w:rPr>
          <w:rFonts w:ascii="Arial" w:hAnsi="Arial" w:cs="Arial"/>
          <w:bCs/>
          <w:szCs w:val="20"/>
        </w:rPr>
      </w:pPr>
    </w:p>
    <w:p w14:paraId="0B18E2D8" w14:textId="77777777" w:rsidR="0054494A" w:rsidRPr="00244E80" w:rsidRDefault="0054494A" w:rsidP="00244E80">
      <w:pPr>
        <w:pStyle w:val="a6"/>
        <w:spacing w:line="276" w:lineRule="auto"/>
        <w:rPr>
          <w:rFonts w:ascii="Arial" w:hAnsi="Arial" w:cs="Arial"/>
          <w:b/>
          <w:bCs/>
        </w:rPr>
      </w:pPr>
      <w:r w:rsidRPr="00244E80">
        <w:rPr>
          <w:rFonts w:ascii="Arial" w:hAnsi="Arial" w:cs="Arial"/>
          <w:b/>
          <w:bCs/>
        </w:rPr>
        <w:t>Sustainable Development Goals (SDGs) and South Korea</w:t>
      </w:r>
    </w:p>
    <w:p w14:paraId="02ACE637" w14:textId="77777777" w:rsidR="0054494A" w:rsidRPr="00244E80" w:rsidRDefault="0054494A" w:rsidP="00244E80">
      <w:pPr>
        <w:spacing w:after="0" w:line="276" w:lineRule="auto"/>
        <w:rPr>
          <w:rFonts w:ascii="Arial" w:hAnsi="Arial" w:cs="Arial"/>
          <w:bCs/>
          <w:szCs w:val="20"/>
        </w:rPr>
      </w:pPr>
      <w:r w:rsidRPr="00244E80">
        <w:rPr>
          <w:rFonts w:ascii="Arial" w:hAnsi="Arial" w:cs="Arial"/>
          <w:bCs/>
          <w:szCs w:val="20"/>
        </w:rPr>
        <w:t>&lt;drawing&gt; Sustainable Development Goals (SDGs) and South Korea</w:t>
      </w:r>
    </w:p>
    <w:p w14:paraId="686841B0" w14:textId="77777777" w:rsidR="0054494A" w:rsidRPr="00244E80" w:rsidRDefault="0054494A" w:rsidP="00244E80">
      <w:pPr>
        <w:spacing w:after="0" w:line="276" w:lineRule="auto"/>
        <w:ind w:firstLineChars="100" w:firstLine="200"/>
        <w:rPr>
          <w:rFonts w:ascii="Arial" w:hAnsi="Arial" w:cs="Arial"/>
          <w:b/>
          <w:szCs w:val="20"/>
        </w:rPr>
      </w:pPr>
    </w:p>
    <w:p w14:paraId="50682F39" w14:textId="77777777" w:rsidR="0054494A" w:rsidRPr="00244E80" w:rsidRDefault="0054494A" w:rsidP="00244E80">
      <w:pPr>
        <w:spacing w:after="0" w:line="276" w:lineRule="auto"/>
        <w:ind w:firstLineChars="100" w:firstLine="200"/>
        <w:rPr>
          <w:rFonts w:ascii="Arial" w:hAnsi="Arial" w:cs="Arial"/>
          <w:bCs/>
          <w:szCs w:val="20"/>
        </w:rPr>
      </w:pPr>
      <w:r w:rsidRPr="00244E80">
        <w:rPr>
          <w:rFonts w:ascii="Arial" w:hAnsi="Arial" w:cs="Arial"/>
          <w:bCs/>
          <w:szCs w:val="20"/>
        </w:rPr>
        <w:t>In 2015, the UN adopted the Sustainable Development Goals (SDGs) to address global economic, social, and environmental issues in an integrated manner. This framework outlines common goals for humanity to achieve by 2030 to enhance the quality of life for both current and future generations. Likewise, various natural disasters and abnormal weather patterns around the world have made the international community aware of the seriousness of rapid climate change. As a result, the Paris Agreement was adopted in 2015, marking the launch of a new climate regime involving both developed and developing countries. This regime aims to limit the global temperature increase to within 1.5 degrees Celsius, implementing worldwide response measures to achieve this.</w:t>
      </w:r>
    </w:p>
    <w:p w14:paraId="47E88149" w14:textId="77777777" w:rsidR="0054494A" w:rsidRPr="00244E80" w:rsidRDefault="0054494A" w:rsidP="00244E80">
      <w:pPr>
        <w:spacing w:after="0" w:line="276" w:lineRule="auto"/>
        <w:ind w:firstLineChars="100" w:firstLine="200"/>
        <w:rPr>
          <w:rFonts w:ascii="Arial" w:hAnsi="Arial" w:cs="Arial"/>
          <w:bCs/>
          <w:szCs w:val="20"/>
        </w:rPr>
      </w:pPr>
      <w:r w:rsidRPr="00244E80">
        <w:rPr>
          <w:rFonts w:ascii="Arial" w:hAnsi="Arial" w:cs="Arial"/>
          <w:bCs/>
          <w:szCs w:val="20"/>
        </w:rPr>
        <w:t>In South Korea, despite its outwardly high economic growth, contradictions persist, such as income inequality, environmental degradation like fine dust, and a lack of quality jobs, which have not substantially improved the quality of life for its citizens. Against this backdrop, the government selected the enhancement of sustainable development as a national agenda in 2018 and established the Korea Sustainable Development Goals (K-SDGs) to complement the Third Basic Plan for Sustainable Development.</w:t>
      </w:r>
    </w:p>
    <w:p w14:paraId="3DB4B6B8" w14:textId="77777777" w:rsidR="0054494A" w:rsidRPr="00244E80" w:rsidRDefault="0054494A" w:rsidP="00244E80">
      <w:pPr>
        <w:spacing w:after="0" w:line="276" w:lineRule="auto"/>
        <w:ind w:firstLineChars="100" w:firstLine="200"/>
        <w:rPr>
          <w:rFonts w:ascii="Arial" w:hAnsi="Arial" w:cs="Arial"/>
          <w:bCs/>
          <w:szCs w:val="20"/>
        </w:rPr>
      </w:pPr>
      <w:r w:rsidRPr="00244E80">
        <w:rPr>
          <w:rFonts w:ascii="Arial" w:hAnsi="Arial" w:cs="Arial"/>
          <w:bCs/>
          <w:szCs w:val="20"/>
        </w:rPr>
        <w:t>The K-SDGs encompass universal values and goals that the international community aims to achieve by 2030. They consist of 17 areas, 122 detailed goals, and 214 indicators. To establish a development direction suitable for South Korea’s situation, 122 new indicators, not included in the UN-SDGs, were added to the total indicators, accounting for 57% of the whole, balancing global and nation-specific indicators.</w:t>
      </w:r>
    </w:p>
    <w:p w14:paraId="41BF1AC9" w14:textId="58D28B95" w:rsidR="00390F65" w:rsidRPr="00244E80" w:rsidRDefault="0054494A" w:rsidP="00244E80">
      <w:pPr>
        <w:spacing w:after="0" w:line="276" w:lineRule="auto"/>
        <w:ind w:firstLineChars="100" w:firstLine="200"/>
        <w:rPr>
          <w:rFonts w:ascii="Arial" w:hAnsi="Arial" w:cs="Arial"/>
          <w:bCs/>
          <w:szCs w:val="20"/>
        </w:rPr>
      </w:pPr>
      <w:r w:rsidRPr="00244E80">
        <w:rPr>
          <w:rFonts w:ascii="Arial" w:hAnsi="Arial" w:cs="Arial"/>
          <w:bCs/>
          <w:szCs w:val="20"/>
        </w:rPr>
        <w:t xml:space="preserve">Additionally, the process of establishing the K-SDGs employed a bottom-up approach involving participation from government-related departments, private stakeholders, and the </w:t>
      </w:r>
      <w:proofErr w:type="gramStart"/>
      <w:r w:rsidRPr="00244E80">
        <w:rPr>
          <w:rFonts w:ascii="Arial" w:hAnsi="Arial" w:cs="Arial"/>
          <w:bCs/>
          <w:szCs w:val="20"/>
        </w:rPr>
        <w:t>general public</w:t>
      </w:r>
      <w:proofErr w:type="gramEnd"/>
      <w:r w:rsidRPr="00244E80">
        <w:rPr>
          <w:rFonts w:ascii="Arial" w:hAnsi="Arial" w:cs="Arial"/>
          <w:bCs/>
          <w:szCs w:val="20"/>
        </w:rPr>
        <w:t>, unlike the top-down decision-making methods commonly seen in previous policies</w:t>
      </w:r>
      <w:r w:rsidR="00F8648B" w:rsidRPr="00244E80">
        <w:rPr>
          <w:rFonts w:ascii="Arial" w:hAnsi="Arial" w:cs="Arial"/>
          <w:bCs/>
          <w:szCs w:val="20"/>
        </w:rPr>
        <w:t>.</w:t>
      </w:r>
    </w:p>
    <w:p w14:paraId="73A10511" w14:textId="77777777" w:rsidR="00390F65" w:rsidRPr="00244E80" w:rsidRDefault="00390F65" w:rsidP="00244E80">
      <w:pPr>
        <w:spacing w:after="0" w:line="276" w:lineRule="auto"/>
        <w:rPr>
          <w:rFonts w:ascii="Arial" w:hAnsi="Arial" w:cs="Arial"/>
          <w:bCs/>
          <w:szCs w:val="20"/>
        </w:rPr>
      </w:pPr>
    </w:p>
    <w:p w14:paraId="10860D1D" w14:textId="2AF88BA5" w:rsidR="00390F65" w:rsidRPr="00244E80" w:rsidRDefault="00F8648B" w:rsidP="00244E80">
      <w:pPr>
        <w:spacing w:after="0" w:line="276" w:lineRule="auto"/>
        <w:rPr>
          <w:rFonts w:ascii="Arial" w:hAnsi="Arial" w:cs="Arial"/>
          <w:bCs/>
          <w:szCs w:val="20"/>
        </w:rPr>
      </w:pPr>
      <w:r w:rsidRPr="00244E80">
        <w:rPr>
          <w:rFonts w:ascii="Arial" w:hAnsi="Arial" w:cs="Arial"/>
          <w:bCs/>
          <w:szCs w:val="20"/>
        </w:rPr>
        <w:t>&lt;</w:t>
      </w:r>
      <w:r w:rsidR="0054494A" w:rsidRPr="00244E80">
        <w:rPr>
          <w:rFonts w:ascii="Arial" w:hAnsi="Arial" w:cs="Arial"/>
          <w:bCs/>
          <w:szCs w:val="20"/>
        </w:rPr>
        <w:t>drawing</w:t>
      </w:r>
      <w:r w:rsidRPr="00244E80">
        <w:rPr>
          <w:rFonts w:ascii="Arial" w:hAnsi="Arial" w:cs="Arial"/>
          <w:bCs/>
          <w:szCs w:val="20"/>
        </w:rPr>
        <w:t xml:space="preserve">&gt; </w:t>
      </w:r>
      <w:r w:rsidR="0054494A" w:rsidRPr="00244E80">
        <w:rPr>
          <w:rFonts w:ascii="Arial" w:hAnsi="Arial" w:cs="Arial"/>
          <w:bCs/>
          <w:szCs w:val="20"/>
        </w:rPr>
        <w:t xml:space="preserve">Social Relations Ministerial Meeting/State </w:t>
      </w:r>
      <w:proofErr w:type="spellStart"/>
      <w:r w:rsidR="0054494A" w:rsidRPr="00244E80">
        <w:rPr>
          <w:rFonts w:ascii="Arial" w:hAnsi="Arial" w:cs="Arial"/>
          <w:bCs/>
          <w:szCs w:val="20"/>
        </w:rPr>
        <w:t>Counc</w:t>
      </w:r>
      <w:r w:rsidR="0054494A" w:rsidRPr="00244E80">
        <w:rPr>
          <w:rFonts w:ascii="Arial" w:hAnsi="Arial" w:cs="Arial"/>
          <w:bCs/>
          <w:szCs w:val="20"/>
        </w:rPr>
        <w:t>l</w:t>
      </w:r>
      <w:proofErr w:type="spellEnd"/>
    </w:p>
    <w:p w14:paraId="62898865" w14:textId="77777777" w:rsidR="0054494A" w:rsidRPr="00244E80" w:rsidRDefault="0054494A" w:rsidP="00244E80">
      <w:pPr>
        <w:spacing w:after="0" w:line="276" w:lineRule="auto"/>
        <w:rPr>
          <w:rFonts w:ascii="Arial" w:hAnsi="Arial" w:cs="Arial"/>
          <w:bCs/>
          <w:szCs w:val="20"/>
        </w:rPr>
      </w:pPr>
    </w:p>
    <w:p w14:paraId="3D132CDF" w14:textId="63242B18" w:rsidR="00F8648B" w:rsidRPr="00244E80" w:rsidRDefault="00AA5956" w:rsidP="00244E80">
      <w:pPr>
        <w:spacing w:after="0" w:line="276" w:lineRule="auto"/>
        <w:rPr>
          <w:rFonts w:ascii="Arial" w:hAnsi="Arial" w:cs="Arial"/>
          <w:b/>
          <w:szCs w:val="20"/>
        </w:rPr>
      </w:pPr>
      <w:r w:rsidRPr="00244E80">
        <w:rPr>
          <w:rFonts w:ascii="Arial" w:hAnsi="Arial" w:cs="Arial"/>
          <w:b/>
          <w:szCs w:val="20"/>
        </w:rPr>
        <w:t>Introduction of Renewable Energy and Environmental, Social, and Governance (</w:t>
      </w:r>
      <w:proofErr w:type="spellStart"/>
      <w:r w:rsidRPr="00244E80">
        <w:rPr>
          <w:rFonts w:ascii="Arial" w:hAnsi="Arial" w:cs="Arial"/>
          <w:b/>
          <w:szCs w:val="20"/>
        </w:rPr>
        <w:t>ESG</w:t>
      </w:r>
      <w:proofErr w:type="spellEnd"/>
      <w:r w:rsidRPr="00244E80">
        <w:rPr>
          <w:rFonts w:ascii="Arial" w:hAnsi="Arial" w:cs="Arial"/>
          <w:b/>
          <w:szCs w:val="20"/>
        </w:rPr>
        <w:t>) Performance Indicators</w:t>
      </w:r>
    </w:p>
    <w:p w14:paraId="5DAD4688" w14:textId="77777777" w:rsidR="00AA5956" w:rsidRPr="00244E80" w:rsidRDefault="00AA5956" w:rsidP="00244E80">
      <w:pPr>
        <w:spacing w:after="0" w:line="276" w:lineRule="auto"/>
        <w:ind w:firstLineChars="100" w:firstLine="200"/>
        <w:rPr>
          <w:rFonts w:ascii="Arial" w:hAnsi="Arial" w:cs="Arial"/>
          <w:bCs/>
          <w:szCs w:val="20"/>
        </w:rPr>
      </w:pPr>
      <w:r w:rsidRPr="00244E80">
        <w:rPr>
          <w:rFonts w:ascii="Arial" w:hAnsi="Arial" w:cs="Arial"/>
          <w:bCs/>
          <w:szCs w:val="20"/>
        </w:rPr>
        <w:lastRenderedPageBreak/>
        <w:t>One of the various responses to sustainable development and climate change is the energy transition, which emphasizes replacing the fossil fuel-based energy system with the distribution of renewable energy. Policies toward carbon neutrality in various countries include the decarbonization of the transition sector through an increased share of renewable energy.</w:t>
      </w:r>
    </w:p>
    <w:p w14:paraId="5B77AFFD" w14:textId="77777777" w:rsidR="00AA5956" w:rsidRPr="00244E80" w:rsidRDefault="00AA5956" w:rsidP="00244E80">
      <w:pPr>
        <w:spacing w:after="0" w:line="276" w:lineRule="auto"/>
        <w:ind w:firstLineChars="100" w:firstLine="200"/>
        <w:rPr>
          <w:rFonts w:ascii="Arial" w:hAnsi="Arial" w:cs="Arial"/>
          <w:bCs/>
          <w:szCs w:val="20"/>
        </w:rPr>
      </w:pPr>
      <w:r w:rsidRPr="00244E80">
        <w:rPr>
          <w:rFonts w:ascii="Arial" w:hAnsi="Arial" w:cs="Arial"/>
          <w:bCs/>
          <w:szCs w:val="20"/>
        </w:rPr>
        <w:t>South Korea is also actively promoting the distribution of renewable energy through Goal 7 of the K-SDGs, titled “Environmentally Friendly Production and Consumption of Energy.” Ahead of the Paris Agreement in 2015, the South Korean government announced a commitment to a 37% reduction in greenhouse gas emissions compared to the business-as-usual (BAU) level by 2030. Following the inauguration of the Moon Jae-in Administration in 2017, the government announced that it would reduce emissions by about 24.4% by 2030 compared to 2017, applying the reduction standards of developed countries.</w:t>
      </w:r>
    </w:p>
    <w:p w14:paraId="19A75BEC" w14:textId="77777777" w:rsidR="00AA5956" w:rsidRPr="00244E80" w:rsidRDefault="00AA5956" w:rsidP="00244E80">
      <w:pPr>
        <w:spacing w:after="0" w:line="276" w:lineRule="auto"/>
        <w:ind w:firstLineChars="100" w:firstLine="200"/>
        <w:rPr>
          <w:rFonts w:ascii="Arial" w:hAnsi="Arial" w:cs="Arial"/>
          <w:bCs/>
          <w:szCs w:val="20"/>
        </w:rPr>
      </w:pPr>
      <w:r w:rsidRPr="00244E80">
        <w:rPr>
          <w:rFonts w:ascii="Arial" w:hAnsi="Arial" w:cs="Arial"/>
          <w:bCs/>
          <w:szCs w:val="20"/>
        </w:rPr>
        <w:t xml:space="preserve">Following the Paris Agreement, the UN implemented an emissions trading system, where countries are assigned specific greenhouse gas emissions limits. If a country exceeds its limit, it can purchase emission rights from other countries; if it emits less, it can sell its emission rights. Moreover, to promote environmental contributions from private companies, </w:t>
      </w:r>
      <w:proofErr w:type="spellStart"/>
      <w:r w:rsidRPr="00244E80">
        <w:rPr>
          <w:rFonts w:ascii="Arial" w:hAnsi="Arial" w:cs="Arial"/>
          <w:bCs/>
          <w:szCs w:val="20"/>
        </w:rPr>
        <w:t>ESG</w:t>
      </w:r>
      <w:proofErr w:type="spellEnd"/>
      <w:r w:rsidRPr="00244E80">
        <w:rPr>
          <w:rFonts w:ascii="Arial" w:hAnsi="Arial" w:cs="Arial"/>
          <w:bCs/>
          <w:szCs w:val="20"/>
        </w:rPr>
        <w:t xml:space="preserve"> performance indicators are being actively utilized in management evaluations, thereby increasing corporate social responsibility and encouraging proactive responses to environmental and climate change issues.</w:t>
      </w:r>
    </w:p>
    <w:p w14:paraId="447E2C80" w14:textId="77777777" w:rsidR="00AA5956" w:rsidRPr="00244E80" w:rsidRDefault="00AA5956" w:rsidP="00244E80">
      <w:pPr>
        <w:spacing w:after="0" w:line="276" w:lineRule="auto"/>
        <w:ind w:firstLineChars="100" w:firstLine="200"/>
        <w:rPr>
          <w:rFonts w:ascii="Arial" w:hAnsi="Arial" w:cs="Arial"/>
          <w:bCs/>
          <w:szCs w:val="20"/>
        </w:rPr>
      </w:pPr>
      <w:r w:rsidRPr="00244E80">
        <w:rPr>
          <w:rFonts w:ascii="Arial" w:hAnsi="Arial" w:cs="Arial"/>
          <w:bCs/>
          <w:szCs w:val="20"/>
        </w:rPr>
        <w:t xml:space="preserve">Interest in and evaluation of </w:t>
      </w:r>
      <w:proofErr w:type="spellStart"/>
      <w:r w:rsidRPr="00244E80">
        <w:rPr>
          <w:rFonts w:ascii="Arial" w:hAnsi="Arial" w:cs="Arial"/>
          <w:bCs/>
          <w:szCs w:val="20"/>
        </w:rPr>
        <w:t>ESG</w:t>
      </w:r>
      <w:proofErr w:type="spellEnd"/>
      <w:r w:rsidRPr="00244E80">
        <w:rPr>
          <w:rFonts w:ascii="Arial" w:hAnsi="Arial" w:cs="Arial"/>
          <w:bCs/>
          <w:szCs w:val="20"/>
        </w:rPr>
        <w:t xml:space="preserve"> management </w:t>
      </w:r>
      <w:proofErr w:type="gramStart"/>
      <w:r w:rsidRPr="00244E80">
        <w:rPr>
          <w:rFonts w:ascii="Arial" w:hAnsi="Arial" w:cs="Arial"/>
          <w:bCs/>
          <w:szCs w:val="20"/>
        </w:rPr>
        <w:t>are</w:t>
      </w:r>
      <w:proofErr w:type="gramEnd"/>
      <w:r w:rsidRPr="00244E80">
        <w:rPr>
          <w:rFonts w:ascii="Arial" w:hAnsi="Arial" w:cs="Arial"/>
          <w:bCs/>
          <w:szCs w:val="20"/>
        </w:rPr>
        <w:t xml:space="preserve"> being conducted not only for companies but also for local governments. In 2023, the government assessed the </w:t>
      </w:r>
      <w:proofErr w:type="spellStart"/>
      <w:r w:rsidRPr="00244E80">
        <w:rPr>
          <w:rFonts w:ascii="Arial" w:hAnsi="Arial" w:cs="Arial"/>
          <w:bCs/>
          <w:szCs w:val="20"/>
        </w:rPr>
        <w:t>ESG</w:t>
      </w:r>
      <w:proofErr w:type="spellEnd"/>
      <w:r w:rsidRPr="00244E80">
        <w:rPr>
          <w:rFonts w:ascii="Arial" w:hAnsi="Arial" w:cs="Arial"/>
          <w:bCs/>
          <w:szCs w:val="20"/>
        </w:rPr>
        <w:t xml:space="preserve"> suitability of local governments’ administration and policies and their regional sustainability by measuring and evaluating the performance and capacity of local governments concerning the basic principles and responsibilities outlined in the Framework Act on Sustainable Development.</w:t>
      </w:r>
    </w:p>
    <w:p w14:paraId="377DF415" w14:textId="77777777" w:rsidR="00AA5956" w:rsidRPr="00244E80" w:rsidRDefault="00AA5956" w:rsidP="00244E80">
      <w:pPr>
        <w:spacing w:after="0" w:line="276" w:lineRule="auto"/>
        <w:ind w:firstLineChars="100" w:firstLine="200"/>
        <w:rPr>
          <w:rFonts w:ascii="Arial" w:hAnsi="Arial" w:cs="Arial"/>
          <w:bCs/>
          <w:szCs w:val="20"/>
        </w:rPr>
      </w:pPr>
      <w:r w:rsidRPr="00244E80">
        <w:rPr>
          <w:rFonts w:ascii="Arial" w:hAnsi="Arial" w:cs="Arial"/>
          <w:bCs/>
          <w:szCs w:val="20"/>
        </w:rPr>
        <w:t xml:space="preserve">Additionally, </w:t>
      </w:r>
      <w:proofErr w:type="spellStart"/>
      <w:r w:rsidRPr="00244E80">
        <w:rPr>
          <w:rFonts w:ascii="Arial" w:hAnsi="Arial" w:cs="Arial"/>
          <w:bCs/>
          <w:szCs w:val="20"/>
        </w:rPr>
        <w:t>ESG</w:t>
      </w:r>
      <w:proofErr w:type="spellEnd"/>
      <w:r w:rsidRPr="00244E80">
        <w:rPr>
          <w:rFonts w:ascii="Arial" w:hAnsi="Arial" w:cs="Arial"/>
          <w:bCs/>
          <w:szCs w:val="20"/>
        </w:rPr>
        <w:t xml:space="preserve"> management has emerged as a campaign in the form of </w:t>
      </w:r>
      <w:proofErr w:type="spellStart"/>
      <w:r w:rsidRPr="00244E80">
        <w:rPr>
          <w:rFonts w:ascii="Arial" w:hAnsi="Arial" w:cs="Arial"/>
          <w:bCs/>
          <w:szCs w:val="20"/>
        </w:rPr>
        <w:t>RE100</w:t>
      </w:r>
      <w:proofErr w:type="spellEnd"/>
      <w:r w:rsidRPr="00244E80">
        <w:rPr>
          <w:rFonts w:ascii="Arial" w:hAnsi="Arial" w:cs="Arial"/>
          <w:bCs/>
          <w:szCs w:val="20"/>
        </w:rPr>
        <w:t xml:space="preserve">, which stands for Renewable Energy 100%. This campaign aims for companies to source 100% of their electricity from renewable energy sources, such as wind or solar power, by 2050. To achieve </w:t>
      </w:r>
      <w:proofErr w:type="spellStart"/>
      <w:r w:rsidRPr="00244E80">
        <w:rPr>
          <w:rFonts w:ascii="Arial" w:hAnsi="Arial" w:cs="Arial"/>
          <w:bCs/>
          <w:szCs w:val="20"/>
        </w:rPr>
        <w:t>RE100</w:t>
      </w:r>
      <w:proofErr w:type="spellEnd"/>
      <w:r w:rsidRPr="00244E80">
        <w:rPr>
          <w:rFonts w:ascii="Arial" w:hAnsi="Arial" w:cs="Arial"/>
          <w:bCs/>
          <w:szCs w:val="20"/>
        </w:rPr>
        <w:t>, companies are adopting renewable energy in various ways, such as directly building facilities like solar power plants or purchasing electricity from renewable energy power plants.</w:t>
      </w:r>
    </w:p>
    <w:p w14:paraId="476A2AB4" w14:textId="44D3CD3B" w:rsidR="00F8648B" w:rsidRPr="00244E80" w:rsidRDefault="00AA5956" w:rsidP="00244E80">
      <w:pPr>
        <w:spacing w:after="0" w:line="276" w:lineRule="auto"/>
        <w:ind w:firstLineChars="100" w:firstLine="200"/>
        <w:rPr>
          <w:rFonts w:ascii="Arial" w:hAnsi="Arial" w:cs="Arial"/>
          <w:bCs/>
          <w:szCs w:val="20"/>
        </w:rPr>
      </w:pPr>
      <w:r w:rsidRPr="00244E80">
        <w:rPr>
          <w:rFonts w:ascii="Arial" w:hAnsi="Arial" w:cs="Arial"/>
          <w:bCs/>
          <w:szCs w:val="20"/>
        </w:rPr>
        <w:t xml:space="preserve">In South Korea, the Korean-style </w:t>
      </w:r>
      <w:proofErr w:type="spellStart"/>
      <w:r w:rsidRPr="00244E80">
        <w:rPr>
          <w:rFonts w:ascii="Arial" w:hAnsi="Arial" w:cs="Arial"/>
          <w:bCs/>
          <w:szCs w:val="20"/>
        </w:rPr>
        <w:t>RE100</w:t>
      </w:r>
      <w:proofErr w:type="spellEnd"/>
      <w:r w:rsidRPr="00244E80">
        <w:rPr>
          <w:rFonts w:ascii="Arial" w:hAnsi="Arial" w:cs="Arial"/>
          <w:bCs/>
          <w:szCs w:val="20"/>
        </w:rPr>
        <w:t xml:space="preserve"> (K-</w:t>
      </w:r>
      <w:proofErr w:type="spellStart"/>
      <w:r w:rsidRPr="00244E80">
        <w:rPr>
          <w:rFonts w:ascii="Arial" w:hAnsi="Arial" w:cs="Arial"/>
          <w:bCs/>
          <w:szCs w:val="20"/>
        </w:rPr>
        <w:t>RE100</w:t>
      </w:r>
      <w:proofErr w:type="spellEnd"/>
      <w:r w:rsidRPr="00244E80">
        <w:rPr>
          <w:rFonts w:ascii="Arial" w:hAnsi="Arial" w:cs="Arial"/>
          <w:bCs/>
          <w:szCs w:val="20"/>
        </w:rPr>
        <w:t>) system was introduced in 2021, allowing electricity consumers in South Korea to purchase or use renewable energy regardless of their annual electricity consumption by registering with the Korea Energy Agency. To actively promote this, various implementation measures</w:t>
      </w:r>
      <w:r w:rsidRPr="00244E80">
        <w:rPr>
          <w:rFonts w:ascii="Arial" w:hAnsi="Arial" w:cs="Arial"/>
          <w:bCs/>
          <w:szCs w:val="20"/>
        </w:rPr>
        <w:t xml:space="preserve"> </w:t>
      </w:r>
      <w:r w:rsidRPr="00244E80">
        <w:rPr>
          <w:rFonts w:ascii="Arial" w:hAnsi="Arial" w:cs="Arial"/>
          <w:bCs/>
          <w:szCs w:val="20"/>
        </w:rPr>
        <w:t xml:space="preserve">have been launched and support provided for recognizing performance since 2021, allowing companies and public institutions to purchase renewable energy electricity. Additionally, efforts to practically implement </w:t>
      </w:r>
      <w:proofErr w:type="spellStart"/>
      <w:r w:rsidRPr="00244E80">
        <w:rPr>
          <w:rFonts w:ascii="Arial" w:hAnsi="Arial" w:cs="Arial"/>
          <w:bCs/>
          <w:szCs w:val="20"/>
        </w:rPr>
        <w:t>RE100</w:t>
      </w:r>
      <w:proofErr w:type="spellEnd"/>
      <w:r w:rsidRPr="00244E80">
        <w:rPr>
          <w:rFonts w:ascii="Arial" w:hAnsi="Arial" w:cs="Arial"/>
          <w:bCs/>
          <w:szCs w:val="20"/>
        </w:rPr>
        <w:t xml:space="preserve"> are underway through amendments to the Electricity Business Act and its Enforcement Decree (October 2021) to enable direct Power Purchase Agreements (PPAs) between renewable energy operators and electricity consumers. As a result, the capacity for renewable energy participation in the electricity market has steadily increased from 2019 to </w:t>
      </w:r>
      <w:proofErr w:type="gramStart"/>
      <w:r w:rsidRPr="00244E80">
        <w:rPr>
          <w:rFonts w:ascii="Arial" w:hAnsi="Arial" w:cs="Arial"/>
          <w:bCs/>
          <w:szCs w:val="20"/>
        </w:rPr>
        <w:t>2023.</w:t>
      </w:r>
      <w:r w:rsidR="00F8648B" w:rsidRPr="00244E80">
        <w:rPr>
          <w:rFonts w:ascii="Arial" w:hAnsi="Arial" w:cs="Arial"/>
          <w:bCs/>
          <w:szCs w:val="20"/>
        </w:rPr>
        <w:t>.</w:t>
      </w:r>
      <w:proofErr w:type="gramEnd"/>
    </w:p>
    <w:p w14:paraId="5542775D" w14:textId="77777777" w:rsidR="00AA5956" w:rsidRPr="00244E80" w:rsidRDefault="00AA5956" w:rsidP="00244E80">
      <w:pPr>
        <w:spacing w:after="0" w:line="276" w:lineRule="auto"/>
        <w:ind w:firstLineChars="100" w:firstLine="200"/>
        <w:rPr>
          <w:rFonts w:ascii="Arial" w:hAnsi="Arial" w:cs="Arial"/>
          <w:bCs/>
          <w:szCs w:val="20"/>
        </w:rPr>
      </w:pPr>
    </w:p>
    <w:p w14:paraId="333F2CAD" w14:textId="78D22BF0" w:rsidR="00AA5956" w:rsidRPr="00244E80" w:rsidRDefault="008C3E11" w:rsidP="00244E80">
      <w:pPr>
        <w:spacing w:after="0" w:line="276" w:lineRule="auto"/>
        <w:rPr>
          <w:rFonts w:ascii="Arial" w:hAnsi="Arial" w:cs="Arial"/>
          <w:bCs/>
          <w:szCs w:val="20"/>
        </w:rPr>
      </w:pPr>
      <w:r w:rsidRPr="00244E80">
        <w:rPr>
          <w:rFonts w:ascii="Arial" w:hAnsi="Arial" w:cs="Arial"/>
          <w:bCs/>
          <w:szCs w:val="20"/>
        </w:rPr>
        <w:t>&lt;</w:t>
      </w:r>
      <w:r w:rsidR="00AA5956" w:rsidRPr="00244E80">
        <w:rPr>
          <w:rFonts w:ascii="Arial" w:hAnsi="Arial" w:cs="Arial"/>
          <w:bCs/>
          <w:szCs w:val="20"/>
        </w:rPr>
        <w:t>table</w:t>
      </w:r>
      <w:r w:rsidRPr="00244E80">
        <w:rPr>
          <w:rFonts w:ascii="Arial" w:hAnsi="Arial" w:cs="Arial"/>
          <w:bCs/>
          <w:szCs w:val="20"/>
        </w:rPr>
        <w:t xml:space="preserve">&gt; </w:t>
      </w:r>
      <w:r w:rsidR="00AA5956" w:rsidRPr="00244E80">
        <w:rPr>
          <w:rFonts w:ascii="Arial" w:hAnsi="Arial" w:cs="Arial"/>
          <w:bCs/>
          <w:szCs w:val="20"/>
        </w:rPr>
        <w:t>Introduction of Renewable Energy and Environmental, Social, and Governance (</w:t>
      </w:r>
      <w:proofErr w:type="spellStart"/>
      <w:r w:rsidR="00AA5956" w:rsidRPr="00244E80">
        <w:rPr>
          <w:rFonts w:ascii="Arial" w:hAnsi="Arial" w:cs="Arial"/>
          <w:bCs/>
          <w:szCs w:val="20"/>
        </w:rPr>
        <w:t>ESG</w:t>
      </w:r>
      <w:proofErr w:type="spellEnd"/>
      <w:r w:rsidR="00AA5956" w:rsidRPr="00244E80">
        <w:rPr>
          <w:rFonts w:ascii="Arial" w:hAnsi="Arial" w:cs="Arial"/>
          <w:bCs/>
          <w:szCs w:val="20"/>
        </w:rPr>
        <w:t>) Performance Indicators</w:t>
      </w:r>
    </w:p>
    <w:p w14:paraId="4B0BBD32" w14:textId="56502F41" w:rsidR="00F8648B" w:rsidRPr="00244E80" w:rsidRDefault="008C3E11" w:rsidP="00244E80">
      <w:pPr>
        <w:spacing w:after="0" w:line="276" w:lineRule="auto"/>
        <w:rPr>
          <w:rFonts w:ascii="Arial" w:hAnsi="Arial" w:cs="Arial"/>
          <w:bCs/>
          <w:szCs w:val="20"/>
        </w:rPr>
      </w:pPr>
      <w:r w:rsidRPr="00244E80">
        <w:rPr>
          <w:rFonts w:ascii="Arial" w:hAnsi="Arial" w:cs="Arial"/>
          <w:bCs/>
          <w:szCs w:val="20"/>
        </w:rPr>
        <w:t>&lt;</w:t>
      </w:r>
      <w:r w:rsidR="00AA5956" w:rsidRPr="00244E80">
        <w:rPr>
          <w:rFonts w:ascii="Arial" w:hAnsi="Arial" w:cs="Arial"/>
          <w:bCs/>
          <w:szCs w:val="20"/>
        </w:rPr>
        <w:t>map</w:t>
      </w:r>
      <w:r w:rsidRPr="00244E80">
        <w:rPr>
          <w:rFonts w:ascii="Arial" w:hAnsi="Arial" w:cs="Arial"/>
          <w:bCs/>
          <w:szCs w:val="20"/>
        </w:rPr>
        <w:t xml:space="preserve">&gt; </w:t>
      </w:r>
      <w:proofErr w:type="spellStart"/>
      <w:r w:rsidR="00AA5956" w:rsidRPr="00244E80">
        <w:rPr>
          <w:rFonts w:ascii="Arial" w:hAnsi="Arial" w:cs="Arial"/>
          <w:bCs/>
          <w:szCs w:val="20"/>
        </w:rPr>
        <w:t>ESG</w:t>
      </w:r>
      <w:proofErr w:type="spellEnd"/>
      <w:r w:rsidR="00AA5956" w:rsidRPr="00244E80">
        <w:rPr>
          <w:rFonts w:ascii="Arial" w:hAnsi="Arial" w:cs="Arial"/>
          <w:bCs/>
          <w:szCs w:val="20"/>
        </w:rPr>
        <w:t xml:space="preserve"> Management Evaluation</w:t>
      </w:r>
    </w:p>
    <w:p w14:paraId="0DE89011" w14:textId="77777777" w:rsidR="00F8648B" w:rsidRPr="00244E80" w:rsidRDefault="00F8648B" w:rsidP="00244E80">
      <w:pPr>
        <w:pStyle w:val="a6"/>
        <w:spacing w:line="276" w:lineRule="auto"/>
        <w:rPr>
          <w:rFonts w:ascii="Arial" w:hAnsi="Arial" w:cs="Arial"/>
        </w:rPr>
      </w:pPr>
    </w:p>
    <w:p w14:paraId="7D401800" w14:textId="0212321A" w:rsidR="008C3E11" w:rsidRPr="00244E80" w:rsidRDefault="00AA5956" w:rsidP="00244E80">
      <w:pPr>
        <w:pStyle w:val="a6"/>
        <w:spacing w:line="276" w:lineRule="auto"/>
        <w:ind w:firstLineChars="50" w:firstLine="100"/>
        <w:rPr>
          <w:rFonts w:ascii="Arial" w:hAnsi="Arial" w:cs="Arial"/>
        </w:rPr>
      </w:pPr>
      <w:r w:rsidRPr="00244E80">
        <w:rPr>
          <w:rFonts w:ascii="Arial" w:hAnsi="Arial" w:cs="Arial"/>
        </w:rPr>
        <w:t xml:space="preserve">Currently, global companies actively participating in the </w:t>
      </w:r>
      <w:proofErr w:type="spellStart"/>
      <w:r w:rsidRPr="00244E80">
        <w:rPr>
          <w:rFonts w:ascii="Arial" w:hAnsi="Arial" w:cs="Arial"/>
        </w:rPr>
        <w:t>RE100</w:t>
      </w:r>
      <w:proofErr w:type="spellEnd"/>
      <w:r w:rsidRPr="00244E80">
        <w:rPr>
          <w:rFonts w:ascii="Arial" w:hAnsi="Arial" w:cs="Arial"/>
        </w:rPr>
        <w:t xml:space="preserve"> campaign are</w:t>
      </w:r>
      <w:r w:rsidRPr="00244E80">
        <w:rPr>
          <w:rFonts w:ascii="Arial" w:hAnsi="Arial" w:cs="Arial"/>
        </w:rPr>
        <w:t xml:space="preserve"> </w:t>
      </w:r>
      <w:r w:rsidRPr="00244E80">
        <w:rPr>
          <w:rFonts w:ascii="Arial" w:hAnsi="Arial" w:cs="Arial"/>
        </w:rPr>
        <w:t>increasingly demanding the use of renewable energy from their suppliers or local</w:t>
      </w:r>
      <w:r w:rsidRPr="00244E80">
        <w:rPr>
          <w:rFonts w:ascii="Arial" w:hAnsi="Arial" w:cs="Arial"/>
        </w:rPr>
        <w:t xml:space="preserve"> </w:t>
      </w:r>
      <w:r w:rsidRPr="00244E80">
        <w:rPr>
          <w:rFonts w:ascii="Arial" w:hAnsi="Arial" w:cs="Arial"/>
        </w:rPr>
        <w:t xml:space="preserve">partners, emphasizing </w:t>
      </w:r>
      <w:proofErr w:type="spellStart"/>
      <w:r w:rsidRPr="00244E80">
        <w:rPr>
          <w:rFonts w:ascii="Arial" w:hAnsi="Arial" w:cs="Arial"/>
        </w:rPr>
        <w:t>RE100</w:t>
      </w:r>
      <w:proofErr w:type="spellEnd"/>
      <w:r w:rsidRPr="00244E80">
        <w:rPr>
          <w:rFonts w:ascii="Arial" w:hAnsi="Arial" w:cs="Arial"/>
        </w:rPr>
        <w:t xml:space="preserve"> through international financial or industrial networks.</w:t>
      </w:r>
      <w:r w:rsidRPr="00244E80">
        <w:rPr>
          <w:rFonts w:ascii="Arial" w:hAnsi="Arial" w:cs="Arial"/>
        </w:rPr>
        <w:t xml:space="preserve"> </w:t>
      </w:r>
      <w:r w:rsidRPr="00244E80">
        <w:rPr>
          <w:rFonts w:ascii="Arial" w:hAnsi="Arial" w:cs="Arial"/>
        </w:rPr>
        <w:t xml:space="preserve">Likewise, various domestic companies are also being asked to implement </w:t>
      </w:r>
      <w:proofErr w:type="spellStart"/>
      <w:r w:rsidRPr="00244E80">
        <w:rPr>
          <w:rFonts w:ascii="Arial" w:hAnsi="Arial" w:cs="Arial"/>
        </w:rPr>
        <w:t>RE100</w:t>
      </w:r>
      <w:proofErr w:type="spellEnd"/>
      <w:r w:rsidRPr="00244E80">
        <w:rPr>
          <w:rFonts w:ascii="Arial" w:hAnsi="Arial" w:cs="Arial"/>
        </w:rPr>
        <w:t xml:space="preserve"> </w:t>
      </w:r>
      <w:r w:rsidRPr="00244E80">
        <w:rPr>
          <w:rFonts w:ascii="Arial" w:hAnsi="Arial" w:cs="Arial"/>
        </w:rPr>
        <w:t>by domestic and foreign trading partners. However, as of 2024, there were only 36</w:t>
      </w:r>
      <w:r w:rsidRPr="00244E80">
        <w:rPr>
          <w:rFonts w:ascii="Arial" w:hAnsi="Arial" w:cs="Arial"/>
        </w:rPr>
        <w:t xml:space="preserve"> </w:t>
      </w:r>
      <w:r w:rsidRPr="00244E80">
        <w:rPr>
          <w:rFonts w:ascii="Arial" w:hAnsi="Arial" w:cs="Arial"/>
        </w:rPr>
        <w:t xml:space="preserve">companies participating in the </w:t>
      </w:r>
      <w:proofErr w:type="spellStart"/>
      <w:r w:rsidRPr="00244E80">
        <w:rPr>
          <w:rFonts w:ascii="Arial" w:hAnsi="Arial" w:cs="Arial"/>
        </w:rPr>
        <w:t>RE100</w:t>
      </w:r>
      <w:proofErr w:type="spellEnd"/>
      <w:r w:rsidRPr="00244E80">
        <w:rPr>
          <w:rFonts w:ascii="Arial" w:hAnsi="Arial" w:cs="Arial"/>
        </w:rPr>
        <w:t xml:space="preserve"> campaign in South Korea, indicating that, as</w:t>
      </w:r>
      <w:r w:rsidRPr="00244E80">
        <w:rPr>
          <w:rFonts w:ascii="Arial" w:hAnsi="Arial" w:cs="Arial"/>
        </w:rPr>
        <w:t xml:space="preserve"> </w:t>
      </w:r>
      <w:r w:rsidRPr="00244E80">
        <w:rPr>
          <w:rFonts w:ascii="Arial" w:hAnsi="Arial" w:cs="Arial"/>
        </w:rPr>
        <w:t>a member of the international community, South Korea needs further growth in the</w:t>
      </w:r>
      <w:r w:rsidRPr="00244E80">
        <w:rPr>
          <w:rFonts w:ascii="Arial" w:hAnsi="Arial" w:cs="Arial"/>
        </w:rPr>
        <w:t xml:space="preserve"> </w:t>
      </w:r>
      <w:r w:rsidRPr="00244E80">
        <w:rPr>
          <w:rFonts w:ascii="Arial" w:hAnsi="Arial" w:cs="Arial"/>
        </w:rPr>
        <w:t>production and use of renewable energy for future generations</w:t>
      </w:r>
      <w:r w:rsidR="00DF3780" w:rsidRPr="00244E80">
        <w:rPr>
          <w:rFonts w:ascii="Arial" w:hAnsi="Arial" w:cs="Arial"/>
        </w:rPr>
        <w:t>.</w:t>
      </w:r>
    </w:p>
    <w:p w14:paraId="6B5D314B" w14:textId="77777777" w:rsidR="008C3E11" w:rsidRPr="00244E80" w:rsidRDefault="008C3E11" w:rsidP="00244E80">
      <w:pPr>
        <w:pStyle w:val="a6"/>
        <w:spacing w:line="276" w:lineRule="auto"/>
        <w:rPr>
          <w:rFonts w:ascii="Arial" w:hAnsi="Arial" w:cs="Arial"/>
        </w:rPr>
      </w:pPr>
    </w:p>
    <w:p w14:paraId="2F1A0BBD" w14:textId="6C5CBC64" w:rsidR="008C3E11" w:rsidRPr="00244E80" w:rsidRDefault="00DF3780" w:rsidP="00244E80">
      <w:pPr>
        <w:spacing w:after="0" w:line="276" w:lineRule="auto"/>
        <w:rPr>
          <w:rFonts w:ascii="Arial" w:hAnsi="Arial" w:cs="Arial"/>
          <w:bCs/>
          <w:szCs w:val="20"/>
        </w:rPr>
      </w:pPr>
      <w:r w:rsidRPr="00244E80">
        <w:rPr>
          <w:rFonts w:ascii="Arial" w:hAnsi="Arial" w:cs="Arial"/>
          <w:bCs/>
          <w:szCs w:val="20"/>
        </w:rPr>
        <w:t>&lt;</w:t>
      </w:r>
      <w:r w:rsidR="00C21DA0" w:rsidRPr="00244E80">
        <w:rPr>
          <w:rFonts w:ascii="Arial" w:hAnsi="Arial" w:cs="Arial"/>
          <w:bCs/>
          <w:szCs w:val="20"/>
        </w:rPr>
        <w:t>graph</w:t>
      </w:r>
      <w:r w:rsidRPr="00244E80">
        <w:rPr>
          <w:rFonts w:ascii="Arial" w:hAnsi="Arial" w:cs="Arial"/>
          <w:bCs/>
          <w:szCs w:val="20"/>
        </w:rPr>
        <w:t xml:space="preserve">&gt; </w:t>
      </w:r>
      <w:r w:rsidR="00F86FE6" w:rsidRPr="00244E80">
        <w:rPr>
          <w:rFonts w:ascii="Arial" w:hAnsi="Arial" w:cs="Arial"/>
          <w:bCs/>
          <w:szCs w:val="20"/>
        </w:rPr>
        <w:t>Capacity of Facilities Participating in the Renewable Energy Power Market</w:t>
      </w:r>
    </w:p>
    <w:p w14:paraId="5EBFA7B3" w14:textId="130A67B5" w:rsidR="00C21DA0" w:rsidRPr="00244E80" w:rsidRDefault="00C21DA0" w:rsidP="00244E80">
      <w:pPr>
        <w:spacing w:after="0" w:line="276" w:lineRule="auto"/>
        <w:rPr>
          <w:rFonts w:ascii="Arial" w:hAnsi="Arial" w:cs="Arial"/>
          <w:bCs/>
          <w:szCs w:val="20"/>
        </w:rPr>
      </w:pPr>
      <w:r w:rsidRPr="00244E80">
        <w:rPr>
          <w:rFonts w:ascii="Arial" w:hAnsi="Arial" w:cs="Arial"/>
          <w:bCs/>
          <w:szCs w:val="20"/>
        </w:rPr>
        <w:t xml:space="preserve">&lt;graph&gt; </w:t>
      </w:r>
      <w:r w:rsidR="005B36BD" w:rsidRPr="00244E80">
        <w:rPr>
          <w:rFonts w:ascii="Arial" w:hAnsi="Arial" w:cs="Arial"/>
          <w:bCs/>
          <w:szCs w:val="20"/>
        </w:rPr>
        <w:t xml:space="preserve">Number of Companies Participating in Global </w:t>
      </w:r>
      <w:proofErr w:type="spellStart"/>
      <w:r w:rsidR="005B36BD" w:rsidRPr="00244E80">
        <w:rPr>
          <w:rFonts w:ascii="Arial" w:hAnsi="Arial" w:cs="Arial"/>
          <w:bCs/>
          <w:szCs w:val="20"/>
        </w:rPr>
        <w:t>RE100</w:t>
      </w:r>
      <w:proofErr w:type="spellEnd"/>
      <w:r w:rsidR="005B36BD" w:rsidRPr="00244E80">
        <w:rPr>
          <w:rFonts w:ascii="Arial" w:hAnsi="Arial" w:cs="Arial"/>
          <w:bCs/>
          <w:szCs w:val="20"/>
        </w:rPr>
        <w:t xml:space="preserve"> by Country</w:t>
      </w:r>
    </w:p>
    <w:p w14:paraId="34910166" w14:textId="5DA15BB9" w:rsidR="00C21DA0" w:rsidRPr="00244E80" w:rsidRDefault="00C21DA0" w:rsidP="00244E80">
      <w:pPr>
        <w:spacing w:after="0" w:line="276" w:lineRule="auto"/>
        <w:rPr>
          <w:rFonts w:ascii="Arial" w:hAnsi="Arial" w:cs="Arial"/>
          <w:bCs/>
          <w:szCs w:val="20"/>
        </w:rPr>
      </w:pPr>
      <w:r w:rsidRPr="00244E80">
        <w:rPr>
          <w:rFonts w:ascii="Arial" w:hAnsi="Arial" w:cs="Arial"/>
          <w:bCs/>
          <w:szCs w:val="20"/>
        </w:rPr>
        <w:lastRenderedPageBreak/>
        <w:t xml:space="preserve">&lt;graph&gt; </w:t>
      </w:r>
      <w:r w:rsidR="005B36BD" w:rsidRPr="00244E80">
        <w:rPr>
          <w:rFonts w:ascii="Arial" w:hAnsi="Arial" w:cs="Arial"/>
          <w:bCs/>
          <w:szCs w:val="20"/>
        </w:rPr>
        <w:t xml:space="preserve">Increasing Trend of Companies Participating in Global </w:t>
      </w:r>
      <w:proofErr w:type="spellStart"/>
      <w:r w:rsidR="005B36BD" w:rsidRPr="00244E80">
        <w:rPr>
          <w:rFonts w:ascii="Arial" w:hAnsi="Arial" w:cs="Arial"/>
          <w:bCs/>
          <w:szCs w:val="20"/>
        </w:rPr>
        <w:t>RE100</w:t>
      </w:r>
      <w:proofErr w:type="spellEnd"/>
      <w:r w:rsidR="005B36BD" w:rsidRPr="00244E80">
        <w:rPr>
          <w:rFonts w:ascii="Arial" w:hAnsi="Arial" w:cs="Arial"/>
          <w:bCs/>
          <w:szCs w:val="20"/>
        </w:rPr>
        <w:t xml:space="preserve"> by Country Global </w:t>
      </w:r>
      <w:proofErr w:type="spellStart"/>
      <w:r w:rsidR="005B36BD" w:rsidRPr="00244E80">
        <w:rPr>
          <w:rFonts w:ascii="Arial" w:hAnsi="Arial" w:cs="Arial"/>
          <w:bCs/>
          <w:szCs w:val="20"/>
        </w:rPr>
        <w:t>RE100</w:t>
      </w:r>
      <w:proofErr w:type="spellEnd"/>
      <w:r w:rsidR="005B36BD" w:rsidRPr="00244E80">
        <w:rPr>
          <w:rFonts w:ascii="Arial" w:hAnsi="Arial" w:cs="Arial"/>
          <w:bCs/>
          <w:szCs w:val="20"/>
        </w:rPr>
        <w:t xml:space="preserve"> Participating Companies Trends</w:t>
      </w:r>
    </w:p>
    <w:p w14:paraId="48F44BBB" w14:textId="77777777" w:rsidR="00DF3780" w:rsidRPr="00244E80" w:rsidRDefault="00DF3780" w:rsidP="00244E80">
      <w:pPr>
        <w:spacing w:after="0" w:line="276" w:lineRule="auto"/>
        <w:rPr>
          <w:rFonts w:ascii="Arial" w:hAnsi="Arial" w:cs="Arial"/>
          <w:bCs/>
          <w:szCs w:val="20"/>
        </w:rPr>
      </w:pPr>
    </w:p>
    <w:p w14:paraId="0E10D075" w14:textId="77777777" w:rsidR="005B36BD" w:rsidRPr="00244E80" w:rsidRDefault="005B36BD" w:rsidP="00244E80">
      <w:pPr>
        <w:pStyle w:val="a6"/>
        <w:spacing w:line="276" w:lineRule="auto"/>
        <w:rPr>
          <w:rFonts w:ascii="Arial" w:hAnsi="Arial" w:cs="Arial"/>
          <w:b/>
          <w:bCs/>
        </w:rPr>
      </w:pPr>
      <w:r w:rsidRPr="00244E80">
        <w:rPr>
          <w:rFonts w:ascii="Arial" w:hAnsi="Arial" w:cs="Arial"/>
          <w:b/>
          <w:bCs/>
        </w:rPr>
        <w:t>Status of Renewable Energy in South Korea</w:t>
      </w:r>
    </w:p>
    <w:p w14:paraId="3E4856CE" w14:textId="4B5FF8E6" w:rsidR="005B36BD" w:rsidRPr="00244E80" w:rsidRDefault="005B36BD" w:rsidP="00244E80">
      <w:pPr>
        <w:pStyle w:val="a6"/>
        <w:spacing w:line="276" w:lineRule="auto"/>
        <w:ind w:firstLineChars="50" w:firstLine="100"/>
        <w:rPr>
          <w:rFonts w:ascii="Arial" w:hAnsi="Arial" w:cs="Arial"/>
          <w:bCs/>
        </w:rPr>
      </w:pPr>
      <w:r w:rsidRPr="00244E80">
        <w:rPr>
          <w:rFonts w:ascii="Arial" w:hAnsi="Arial" w:cs="Arial"/>
          <w:bCs/>
        </w:rPr>
        <w:t>Renewable energy in South Korea has shown continuous and gradual growth</w:t>
      </w:r>
      <w:r w:rsidRPr="00244E80">
        <w:rPr>
          <w:rFonts w:ascii="Arial" w:hAnsi="Arial" w:cs="Arial"/>
          <w:bCs/>
        </w:rPr>
        <w:t xml:space="preserve"> </w:t>
      </w:r>
      <w:r w:rsidRPr="00244E80">
        <w:rPr>
          <w:rFonts w:ascii="Arial" w:hAnsi="Arial" w:cs="Arial"/>
          <w:bCs/>
        </w:rPr>
        <w:t>since it was included as a category in energy statistics after 1990. However, as of</w:t>
      </w:r>
      <w:r w:rsidRPr="00244E80">
        <w:rPr>
          <w:rFonts w:ascii="Arial" w:hAnsi="Arial" w:cs="Arial"/>
          <w:bCs/>
        </w:rPr>
        <w:t xml:space="preserve"> </w:t>
      </w:r>
      <w:r w:rsidRPr="00244E80">
        <w:rPr>
          <w:rFonts w:ascii="Arial" w:hAnsi="Arial" w:cs="Arial"/>
          <w:bCs/>
        </w:rPr>
        <w:t>2022, renewable energy only accounts for about 6% of the total energy generation</w:t>
      </w:r>
      <w:r w:rsidRPr="00244E80">
        <w:rPr>
          <w:rFonts w:ascii="Arial" w:hAnsi="Arial" w:cs="Arial"/>
          <w:bCs/>
        </w:rPr>
        <w:t xml:space="preserve"> </w:t>
      </w:r>
      <w:r w:rsidRPr="00244E80">
        <w:rPr>
          <w:rFonts w:ascii="Arial" w:hAnsi="Arial" w:cs="Arial"/>
          <w:bCs/>
        </w:rPr>
        <w:t>mix, which includes oil, coal, natural gas, and nuclear power. The amount of</w:t>
      </w:r>
      <w:r w:rsidRPr="00244E80">
        <w:rPr>
          <w:rFonts w:ascii="Arial" w:hAnsi="Arial" w:cs="Arial"/>
          <w:bCs/>
        </w:rPr>
        <w:t xml:space="preserve"> </w:t>
      </w:r>
      <w:r w:rsidRPr="00244E80">
        <w:rPr>
          <w:rFonts w:ascii="Arial" w:hAnsi="Arial" w:cs="Arial"/>
          <w:bCs/>
        </w:rPr>
        <w:t>renewable energy generated in South Korea also remains relatively low at</w:t>
      </w:r>
      <w:r w:rsidRPr="00244E80">
        <w:rPr>
          <w:rFonts w:ascii="Arial" w:hAnsi="Arial" w:cs="Arial"/>
          <w:bCs/>
        </w:rPr>
        <w:t xml:space="preserve"> </w:t>
      </w:r>
      <w:r w:rsidRPr="00244E80">
        <w:rPr>
          <w:rFonts w:ascii="Arial" w:hAnsi="Arial" w:cs="Arial"/>
          <w:bCs/>
        </w:rPr>
        <w:t>approximately 33% of the OECD average in 2022.</w:t>
      </w:r>
    </w:p>
    <w:p w14:paraId="3FA92D71" w14:textId="0DA5453B" w:rsidR="00DF3780" w:rsidRPr="00244E80" w:rsidRDefault="005B36BD" w:rsidP="00244E80">
      <w:pPr>
        <w:pStyle w:val="a6"/>
        <w:spacing w:line="276" w:lineRule="auto"/>
        <w:rPr>
          <w:rFonts w:ascii="Arial" w:hAnsi="Arial" w:cs="Arial"/>
          <w:szCs w:val="20"/>
        </w:rPr>
      </w:pPr>
      <w:r w:rsidRPr="00244E80">
        <w:rPr>
          <w:rFonts w:ascii="Arial" w:hAnsi="Arial" w:cs="Arial"/>
        </w:rPr>
        <w:t>Renewable energy types can be classified into solar power, hydropower,</w:t>
      </w:r>
      <w:r w:rsidRPr="00244E80">
        <w:rPr>
          <w:rFonts w:ascii="Arial" w:hAnsi="Arial" w:cs="Arial"/>
        </w:rPr>
        <w:t xml:space="preserve"> </w:t>
      </w:r>
      <w:r w:rsidRPr="00244E80">
        <w:rPr>
          <w:rFonts w:ascii="Arial" w:hAnsi="Arial" w:cs="Arial"/>
        </w:rPr>
        <w:t>bioenergy, fuel cells, wind power, ocean energy, waste energy, thermal energy, and</w:t>
      </w:r>
      <w:r w:rsidRPr="00244E80">
        <w:rPr>
          <w:rFonts w:ascii="Arial" w:hAnsi="Arial" w:cs="Arial"/>
        </w:rPr>
        <w:t xml:space="preserve"> </w:t>
      </w:r>
      <w:r w:rsidRPr="00244E80">
        <w:rPr>
          <w:rFonts w:ascii="Arial" w:hAnsi="Arial" w:cs="Arial"/>
        </w:rPr>
        <w:t>the use of integrated gasification combined cycle technology (IGCC). Except for</w:t>
      </w:r>
      <w:r w:rsidRPr="00244E80">
        <w:rPr>
          <w:rFonts w:ascii="Arial" w:hAnsi="Arial" w:cs="Arial"/>
        </w:rPr>
        <w:t xml:space="preserve"> </w:t>
      </w:r>
      <w:r w:rsidRPr="00244E80">
        <w:rPr>
          <w:rFonts w:ascii="Arial" w:hAnsi="Arial" w:cs="Arial"/>
        </w:rPr>
        <w:t>hydropower and waste energy generation, the generation and distribution capacities</w:t>
      </w:r>
      <w:r w:rsidRPr="00244E80">
        <w:rPr>
          <w:rFonts w:ascii="Arial" w:hAnsi="Arial" w:cs="Arial"/>
        </w:rPr>
        <w:t xml:space="preserve"> </w:t>
      </w:r>
      <w:r w:rsidRPr="00244E80">
        <w:rPr>
          <w:rFonts w:ascii="Arial" w:hAnsi="Arial" w:cs="Arial"/>
        </w:rPr>
        <w:t>in all fields are gradually increasing</w:t>
      </w:r>
      <w:r w:rsidR="00DF3780" w:rsidRPr="00244E80">
        <w:rPr>
          <w:rFonts w:ascii="Arial" w:hAnsi="Arial" w:cs="Arial"/>
        </w:rPr>
        <w:t>.</w:t>
      </w:r>
      <w:r w:rsidRPr="00244E80">
        <w:rPr>
          <w:rFonts w:ascii="Arial" w:hAnsi="Arial" w:cs="Arial"/>
        </w:rPr>
        <w:t xml:space="preserve"> </w:t>
      </w:r>
      <w:r w:rsidRPr="00244E80">
        <w:rPr>
          <w:rFonts w:ascii="Arial" w:hAnsi="Arial" w:cs="Arial"/>
          <w:szCs w:val="20"/>
        </w:rPr>
        <w:t>Solar power generation is a technology that produces electricity by converting the</w:t>
      </w:r>
      <w:r w:rsidRPr="00244E80">
        <w:rPr>
          <w:rFonts w:ascii="Arial" w:hAnsi="Arial" w:cs="Arial"/>
          <w:szCs w:val="20"/>
        </w:rPr>
        <w:t xml:space="preserve"> </w:t>
      </w:r>
      <w:r w:rsidRPr="00244E80">
        <w:rPr>
          <w:rFonts w:ascii="Arial" w:hAnsi="Arial" w:cs="Arial"/>
          <w:szCs w:val="20"/>
        </w:rPr>
        <w:t>sun’s light energy, using solar cells that generate electricity through the photovoltaic</w:t>
      </w:r>
      <w:r w:rsidRPr="00244E80">
        <w:rPr>
          <w:rFonts w:ascii="Arial" w:hAnsi="Arial" w:cs="Arial"/>
          <w:szCs w:val="20"/>
        </w:rPr>
        <w:t xml:space="preserve"> </w:t>
      </w:r>
      <w:r w:rsidRPr="00244E80">
        <w:rPr>
          <w:rFonts w:ascii="Arial" w:hAnsi="Arial" w:cs="Arial"/>
          <w:szCs w:val="20"/>
        </w:rPr>
        <w:t>effect when exposed to sunlight. As of 2022, it accounted for 53% of the total</w:t>
      </w:r>
      <w:r w:rsidRPr="00244E80">
        <w:rPr>
          <w:rFonts w:ascii="Arial" w:hAnsi="Arial" w:cs="Arial"/>
          <w:szCs w:val="20"/>
        </w:rPr>
        <w:t xml:space="preserve"> </w:t>
      </w:r>
      <w:r w:rsidRPr="00244E80">
        <w:rPr>
          <w:rFonts w:ascii="Arial" w:hAnsi="Arial" w:cs="Arial"/>
          <w:szCs w:val="20"/>
        </w:rPr>
        <w:t>renewable energy generation in South Korea, making it the largest share among</w:t>
      </w:r>
      <w:r w:rsidRPr="00244E80">
        <w:rPr>
          <w:rFonts w:ascii="Arial" w:hAnsi="Arial" w:cs="Arial"/>
          <w:szCs w:val="20"/>
        </w:rPr>
        <w:t xml:space="preserve"> </w:t>
      </w:r>
      <w:r w:rsidRPr="00244E80">
        <w:rPr>
          <w:rFonts w:ascii="Arial" w:hAnsi="Arial" w:cs="Arial"/>
          <w:szCs w:val="20"/>
        </w:rPr>
        <w:t>renewable energy sources. In addition, solar power generation is the most popular form</w:t>
      </w:r>
      <w:r w:rsidRPr="00244E80">
        <w:rPr>
          <w:rFonts w:ascii="Arial" w:hAnsi="Arial" w:cs="Arial"/>
          <w:szCs w:val="20"/>
        </w:rPr>
        <w:t xml:space="preserve"> </w:t>
      </w:r>
      <w:r w:rsidRPr="00244E80">
        <w:rPr>
          <w:rFonts w:ascii="Arial" w:hAnsi="Arial" w:cs="Arial"/>
          <w:szCs w:val="20"/>
        </w:rPr>
        <w:t>of renewable energy generation, with significant shares not only in commercial but</w:t>
      </w:r>
      <w:r w:rsidRPr="00244E80">
        <w:rPr>
          <w:rFonts w:ascii="Arial" w:hAnsi="Arial" w:cs="Arial"/>
          <w:szCs w:val="20"/>
        </w:rPr>
        <w:t xml:space="preserve"> </w:t>
      </w:r>
      <w:r w:rsidRPr="00244E80">
        <w:rPr>
          <w:rFonts w:ascii="Arial" w:hAnsi="Arial" w:cs="Arial"/>
          <w:szCs w:val="20"/>
        </w:rPr>
        <w:t>also in personal power generation compared to other forms. Regionally, it has a high</w:t>
      </w:r>
      <w:r w:rsidRPr="00244E80">
        <w:rPr>
          <w:rFonts w:ascii="Arial" w:hAnsi="Arial" w:cs="Arial"/>
          <w:szCs w:val="20"/>
        </w:rPr>
        <w:t xml:space="preserve"> </w:t>
      </w:r>
      <w:r w:rsidRPr="00244E80">
        <w:rPr>
          <w:rFonts w:ascii="Arial" w:hAnsi="Arial" w:cs="Arial"/>
          <w:szCs w:val="20"/>
        </w:rPr>
        <w:t>proportion in areas with plains, such as Jeollabuk-do and Chungcheongnam-do, and</w:t>
      </w:r>
      <w:r w:rsidRPr="00244E80">
        <w:rPr>
          <w:rFonts w:ascii="Arial" w:hAnsi="Arial" w:cs="Arial"/>
          <w:szCs w:val="20"/>
        </w:rPr>
        <w:t xml:space="preserve"> </w:t>
      </w:r>
      <w:r w:rsidRPr="00244E80">
        <w:rPr>
          <w:rFonts w:ascii="Arial" w:hAnsi="Arial" w:cs="Arial"/>
          <w:szCs w:val="20"/>
        </w:rPr>
        <w:t xml:space="preserve">in areas with salt farms, such as </w:t>
      </w:r>
      <w:proofErr w:type="spellStart"/>
      <w:r w:rsidRPr="00244E80">
        <w:rPr>
          <w:rFonts w:ascii="Arial" w:hAnsi="Arial" w:cs="Arial"/>
          <w:szCs w:val="20"/>
        </w:rPr>
        <w:t>Jeollanam</w:t>
      </w:r>
      <w:proofErr w:type="spellEnd"/>
      <w:r w:rsidRPr="00244E80">
        <w:rPr>
          <w:rFonts w:ascii="Arial" w:hAnsi="Arial" w:cs="Arial"/>
          <w:szCs w:val="20"/>
        </w:rPr>
        <w:t>-do. Thanks to these geographical features,</w:t>
      </w:r>
      <w:r w:rsidRPr="00244E80">
        <w:rPr>
          <w:rFonts w:ascii="Arial" w:hAnsi="Arial" w:cs="Arial"/>
          <w:szCs w:val="20"/>
        </w:rPr>
        <w:t xml:space="preserve"> </w:t>
      </w:r>
      <w:r w:rsidRPr="00244E80">
        <w:rPr>
          <w:rFonts w:ascii="Arial" w:hAnsi="Arial" w:cs="Arial"/>
          <w:szCs w:val="20"/>
        </w:rPr>
        <w:t>Jeollabuk-do ranked first in the nation for renewable energy production as of 2022.</w:t>
      </w:r>
    </w:p>
    <w:p w14:paraId="7B2F0F61" w14:textId="75473015" w:rsidR="005B36BD" w:rsidRPr="00244E80" w:rsidRDefault="005B36BD" w:rsidP="00244E80">
      <w:pPr>
        <w:pStyle w:val="a6"/>
        <w:spacing w:line="276" w:lineRule="auto"/>
        <w:ind w:firstLineChars="50" w:firstLine="100"/>
        <w:rPr>
          <w:rFonts w:ascii="Arial" w:hAnsi="Arial" w:cs="Arial"/>
          <w:szCs w:val="20"/>
        </w:rPr>
      </w:pPr>
      <w:r w:rsidRPr="00244E80">
        <w:rPr>
          <w:rFonts w:ascii="Arial" w:hAnsi="Arial" w:cs="Arial"/>
          <w:szCs w:val="20"/>
        </w:rPr>
        <w:t>Hydropower is a technology that utilizes the flow and potential energy of water.</w:t>
      </w:r>
      <w:r w:rsidRPr="00244E80">
        <w:rPr>
          <w:rFonts w:ascii="Arial" w:hAnsi="Arial" w:cs="Arial"/>
          <w:szCs w:val="20"/>
        </w:rPr>
        <w:t xml:space="preserve"> </w:t>
      </w:r>
      <w:r w:rsidRPr="00244E80">
        <w:rPr>
          <w:rFonts w:ascii="Arial" w:hAnsi="Arial" w:cs="Arial"/>
          <w:szCs w:val="20"/>
        </w:rPr>
        <w:t>Before 2005, facilities with a capacity of 10 MW or less were classified as small</w:t>
      </w:r>
      <w:r w:rsidRPr="00244E80">
        <w:rPr>
          <w:rFonts w:ascii="Arial" w:hAnsi="Arial" w:cs="Arial"/>
          <w:szCs w:val="20"/>
        </w:rPr>
        <w:t xml:space="preserve"> </w:t>
      </w:r>
      <w:r w:rsidRPr="00244E80">
        <w:rPr>
          <w:rFonts w:ascii="Arial" w:hAnsi="Arial" w:cs="Arial"/>
          <w:szCs w:val="20"/>
        </w:rPr>
        <w:t>hydropower, but current legal revisions define all hydropower as renewable energy.</w:t>
      </w:r>
      <w:r w:rsidRPr="00244E80">
        <w:rPr>
          <w:rFonts w:ascii="Arial" w:hAnsi="Arial" w:cs="Arial"/>
          <w:szCs w:val="20"/>
        </w:rPr>
        <w:t xml:space="preserve"> </w:t>
      </w:r>
      <w:r w:rsidRPr="00244E80">
        <w:rPr>
          <w:rFonts w:ascii="Arial" w:hAnsi="Arial" w:cs="Arial"/>
          <w:szCs w:val="20"/>
        </w:rPr>
        <w:t>Hydropower types include dam power generation, canal power generation, tunnel</w:t>
      </w:r>
      <w:r w:rsidRPr="00244E80">
        <w:rPr>
          <w:rFonts w:ascii="Arial" w:hAnsi="Arial" w:cs="Arial"/>
          <w:szCs w:val="20"/>
        </w:rPr>
        <w:t xml:space="preserve"> </w:t>
      </w:r>
      <w:r w:rsidRPr="00244E80">
        <w:rPr>
          <w:rFonts w:ascii="Arial" w:hAnsi="Arial" w:cs="Arial"/>
          <w:szCs w:val="20"/>
        </w:rPr>
        <w:t>and waterway alteration power generation, dam-canal power generation, and</w:t>
      </w:r>
      <w:r w:rsidRPr="00244E80">
        <w:rPr>
          <w:rFonts w:ascii="Arial" w:hAnsi="Arial" w:cs="Arial"/>
          <w:szCs w:val="20"/>
        </w:rPr>
        <w:t xml:space="preserve"> </w:t>
      </w:r>
      <w:r w:rsidRPr="00244E80">
        <w:rPr>
          <w:rFonts w:ascii="Arial" w:hAnsi="Arial" w:cs="Arial"/>
          <w:szCs w:val="20"/>
        </w:rPr>
        <w:t>pumped-storage power generation. In South Korea, there are 21 dam power plants</w:t>
      </w:r>
      <w:r w:rsidRPr="00244E80">
        <w:rPr>
          <w:rFonts w:ascii="Arial" w:hAnsi="Arial" w:cs="Arial"/>
          <w:szCs w:val="20"/>
        </w:rPr>
        <w:t xml:space="preserve"> </w:t>
      </w:r>
      <w:r w:rsidRPr="00244E80">
        <w:rPr>
          <w:rFonts w:ascii="Arial" w:hAnsi="Arial" w:cs="Arial"/>
          <w:szCs w:val="20"/>
        </w:rPr>
        <w:t>and seven pumped-storage power plants that are well known. According to Korea</w:t>
      </w:r>
      <w:r w:rsidRPr="00244E80">
        <w:rPr>
          <w:rFonts w:ascii="Arial" w:hAnsi="Arial" w:cs="Arial"/>
          <w:szCs w:val="20"/>
        </w:rPr>
        <w:t xml:space="preserve"> </w:t>
      </w:r>
      <w:r w:rsidRPr="00244E80">
        <w:rPr>
          <w:rFonts w:ascii="Arial" w:hAnsi="Arial" w:cs="Arial"/>
          <w:szCs w:val="20"/>
        </w:rPr>
        <w:t>Hydro &amp; Nuclear Power, additional pumped-storage power plants will be built in</w:t>
      </w:r>
      <w:r w:rsidRPr="00244E80">
        <w:rPr>
          <w:rFonts w:ascii="Arial" w:hAnsi="Arial" w:cs="Arial"/>
          <w:szCs w:val="20"/>
        </w:rPr>
        <w:t xml:space="preserve"> </w:t>
      </w:r>
      <w:r w:rsidRPr="00244E80">
        <w:rPr>
          <w:rFonts w:ascii="Arial" w:hAnsi="Arial" w:cs="Arial"/>
          <w:szCs w:val="20"/>
        </w:rPr>
        <w:t xml:space="preserve">nine regions, including </w:t>
      </w:r>
      <w:proofErr w:type="spellStart"/>
      <w:r w:rsidRPr="00244E80">
        <w:rPr>
          <w:rFonts w:ascii="Arial" w:hAnsi="Arial" w:cs="Arial"/>
          <w:szCs w:val="20"/>
        </w:rPr>
        <w:t>Yeongdong</w:t>
      </w:r>
      <w:proofErr w:type="spellEnd"/>
    </w:p>
    <w:p w14:paraId="5578FC9A" w14:textId="77777777" w:rsidR="00DF3780" w:rsidRPr="00244E80" w:rsidRDefault="00DF3780" w:rsidP="00244E80">
      <w:pPr>
        <w:pStyle w:val="a6"/>
        <w:spacing w:line="276" w:lineRule="auto"/>
        <w:rPr>
          <w:rFonts w:ascii="Arial" w:hAnsi="Arial" w:cs="Arial"/>
          <w:szCs w:val="20"/>
        </w:rPr>
      </w:pPr>
    </w:p>
    <w:p w14:paraId="41B18030" w14:textId="7F83DBAB" w:rsidR="00DF3780" w:rsidRPr="00244E80" w:rsidRDefault="00DF3780" w:rsidP="00244E80">
      <w:pPr>
        <w:spacing w:after="0" w:line="276" w:lineRule="auto"/>
        <w:rPr>
          <w:rFonts w:ascii="Arial" w:hAnsi="Arial" w:cs="Arial"/>
          <w:bCs/>
          <w:szCs w:val="20"/>
        </w:rPr>
      </w:pPr>
      <w:r w:rsidRPr="00244E80">
        <w:rPr>
          <w:rFonts w:ascii="Arial" w:hAnsi="Arial" w:cs="Arial"/>
          <w:bCs/>
          <w:szCs w:val="20"/>
        </w:rPr>
        <w:t>&lt;</w:t>
      </w:r>
      <w:r w:rsidR="005B36BD" w:rsidRPr="00244E80">
        <w:rPr>
          <w:rFonts w:ascii="Arial" w:hAnsi="Arial" w:cs="Arial"/>
          <w:bCs/>
          <w:szCs w:val="20"/>
        </w:rPr>
        <w:t>graph</w:t>
      </w:r>
      <w:r w:rsidRPr="00244E80">
        <w:rPr>
          <w:rFonts w:ascii="Arial" w:hAnsi="Arial" w:cs="Arial"/>
          <w:bCs/>
          <w:szCs w:val="20"/>
        </w:rPr>
        <w:t xml:space="preserve">&gt; </w:t>
      </w:r>
      <w:r w:rsidR="005B36BD" w:rsidRPr="00244E80">
        <w:rPr>
          <w:rFonts w:ascii="Arial" w:hAnsi="Arial" w:cs="Arial"/>
          <w:bCs/>
          <w:szCs w:val="20"/>
        </w:rPr>
        <w:t>Percentage of Power Generation by Energy Source</w:t>
      </w:r>
    </w:p>
    <w:p w14:paraId="55E0CFBA" w14:textId="12F8951F" w:rsidR="00DF3780" w:rsidRPr="00244E80" w:rsidRDefault="00DF3780" w:rsidP="00244E80">
      <w:pPr>
        <w:spacing w:after="0" w:line="276" w:lineRule="auto"/>
        <w:rPr>
          <w:rFonts w:ascii="Arial" w:hAnsi="Arial" w:cs="Arial"/>
          <w:bCs/>
          <w:szCs w:val="20"/>
        </w:rPr>
      </w:pPr>
      <w:r w:rsidRPr="00244E80">
        <w:rPr>
          <w:rFonts w:ascii="Arial" w:hAnsi="Arial" w:cs="Arial"/>
          <w:bCs/>
          <w:szCs w:val="20"/>
        </w:rPr>
        <w:t>&lt;</w:t>
      </w:r>
      <w:r w:rsidR="005B36BD" w:rsidRPr="00244E80">
        <w:rPr>
          <w:rFonts w:ascii="Arial" w:hAnsi="Arial" w:cs="Arial"/>
          <w:bCs/>
          <w:szCs w:val="20"/>
        </w:rPr>
        <w:t>graph</w:t>
      </w:r>
      <w:r w:rsidRPr="00244E80">
        <w:rPr>
          <w:rFonts w:ascii="Arial" w:hAnsi="Arial" w:cs="Arial"/>
          <w:bCs/>
          <w:szCs w:val="20"/>
        </w:rPr>
        <w:t xml:space="preserve">&gt; </w:t>
      </w:r>
      <w:r w:rsidR="005B36BD" w:rsidRPr="00244E80">
        <w:rPr>
          <w:rFonts w:ascii="Arial" w:hAnsi="Arial" w:cs="Arial"/>
          <w:bCs/>
          <w:szCs w:val="20"/>
        </w:rPr>
        <w:t>Generation of New and Renewable Energy Compared to OECD Average</w:t>
      </w:r>
    </w:p>
    <w:p w14:paraId="5DE6B078" w14:textId="624A507D" w:rsidR="00DF3780" w:rsidRPr="00244E80" w:rsidRDefault="00DF3780" w:rsidP="00244E80">
      <w:pPr>
        <w:spacing w:after="0" w:line="276" w:lineRule="auto"/>
        <w:rPr>
          <w:rFonts w:ascii="Arial" w:hAnsi="Arial" w:cs="Arial"/>
          <w:bCs/>
          <w:szCs w:val="20"/>
        </w:rPr>
      </w:pPr>
      <w:r w:rsidRPr="00244E80">
        <w:rPr>
          <w:rFonts w:ascii="Arial" w:hAnsi="Arial" w:cs="Arial"/>
          <w:bCs/>
          <w:szCs w:val="20"/>
        </w:rPr>
        <w:t>&lt;</w:t>
      </w:r>
      <w:r w:rsidR="005B36BD" w:rsidRPr="00244E80">
        <w:rPr>
          <w:rFonts w:ascii="Arial" w:hAnsi="Arial" w:cs="Arial"/>
          <w:bCs/>
          <w:szCs w:val="20"/>
        </w:rPr>
        <w:t>photograph</w:t>
      </w:r>
      <w:r w:rsidRPr="00244E80">
        <w:rPr>
          <w:rFonts w:ascii="Arial" w:hAnsi="Arial" w:cs="Arial"/>
          <w:bCs/>
          <w:szCs w:val="20"/>
        </w:rPr>
        <w:t xml:space="preserve">&gt; </w:t>
      </w:r>
      <w:r w:rsidR="005B36BD" w:rsidRPr="00244E80">
        <w:rPr>
          <w:rFonts w:ascii="Arial" w:hAnsi="Arial" w:cs="Arial"/>
          <w:bCs/>
          <w:szCs w:val="20"/>
        </w:rPr>
        <w:t>Solar Power</w:t>
      </w:r>
    </w:p>
    <w:p w14:paraId="629D4964" w14:textId="3C26A92D" w:rsidR="00DF3780" w:rsidRPr="00244E80" w:rsidRDefault="00DF3780" w:rsidP="00244E80">
      <w:pPr>
        <w:spacing w:after="0" w:line="276" w:lineRule="auto"/>
        <w:rPr>
          <w:rFonts w:ascii="Arial" w:hAnsi="Arial" w:cs="Arial"/>
          <w:bCs/>
          <w:szCs w:val="20"/>
        </w:rPr>
      </w:pPr>
      <w:r w:rsidRPr="00244E80">
        <w:rPr>
          <w:rFonts w:ascii="Arial" w:hAnsi="Arial" w:cs="Arial"/>
          <w:bCs/>
          <w:szCs w:val="20"/>
        </w:rPr>
        <w:t>&lt;</w:t>
      </w:r>
      <w:r w:rsidR="005B36BD" w:rsidRPr="00244E80">
        <w:rPr>
          <w:rFonts w:ascii="Arial" w:hAnsi="Arial" w:cs="Arial"/>
          <w:bCs/>
          <w:szCs w:val="20"/>
        </w:rPr>
        <w:t>photograph</w:t>
      </w:r>
      <w:r w:rsidRPr="00244E80">
        <w:rPr>
          <w:rFonts w:ascii="Arial" w:hAnsi="Arial" w:cs="Arial"/>
          <w:bCs/>
          <w:szCs w:val="20"/>
        </w:rPr>
        <w:t xml:space="preserve">&gt; </w:t>
      </w:r>
      <w:r w:rsidR="005B36BD" w:rsidRPr="00244E80">
        <w:rPr>
          <w:rFonts w:ascii="Arial" w:hAnsi="Arial" w:cs="Arial"/>
          <w:bCs/>
          <w:szCs w:val="20"/>
        </w:rPr>
        <w:t>Hydropower</w:t>
      </w:r>
    </w:p>
    <w:p w14:paraId="19899DA7" w14:textId="77777777" w:rsidR="008C3E11" w:rsidRPr="00244E80" w:rsidRDefault="008C3E11" w:rsidP="00244E80">
      <w:pPr>
        <w:spacing w:after="0" w:line="276" w:lineRule="auto"/>
        <w:rPr>
          <w:rFonts w:ascii="Arial" w:hAnsi="Arial" w:cs="Arial"/>
          <w:bCs/>
          <w:szCs w:val="20"/>
        </w:rPr>
      </w:pPr>
    </w:p>
    <w:p w14:paraId="4D662C27" w14:textId="43209657" w:rsidR="00DF3780" w:rsidRPr="00244E80" w:rsidRDefault="005B36BD" w:rsidP="00244E80">
      <w:pPr>
        <w:spacing w:after="0" w:line="276" w:lineRule="auto"/>
        <w:rPr>
          <w:rFonts w:ascii="Arial" w:hAnsi="Arial" w:cs="Arial"/>
          <w:bCs/>
          <w:szCs w:val="20"/>
        </w:rPr>
      </w:pPr>
      <w:r w:rsidRPr="00244E80">
        <w:rPr>
          <w:rFonts w:ascii="Arial" w:hAnsi="Arial" w:cs="Arial"/>
          <w:bCs/>
          <w:szCs w:val="20"/>
        </w:rPr>
        <w:t>&lt;photograph&gt; Bioenergy</w:t>
      </w:r>
    </w:p>
    <w:p w14:paraId="4153F93D" w14:textId="0F77304A" w:rsidR="00DF3780" w:rsidRPr="00244E80" w:rsidRDefault="005B36BD" w:rsidP="00244E80">
      <w:pPr>
        <w:pStyle w:val="a6"/>
        <w:spacing w:line="276" w:lineRule="auto"/>
        <w:ind w:firstLineChars="100" w:firstLine="200"/>
        <w:rPr>
          <w:rFonts w:ascii="Arial" w:hAnsi="Arial" w:cs="Arial"/>
        </w:rPr>
      </w:pPr>
      <w:r w:rsidRPr="00244E80">
        <w:rPr>
          <w:rFonts w:ascii="Arial" w:hAnsi="Arial" w:cs="Arial"/>
        </w:rPr>
        <w:t>Bioenergy refers to a type of power generation that utilizes biomass in solid,</w:t>
      </w:r>
      <w:r w:rsidRPr="00244E80">
        <w:rPr>
          <w:rFonts w:ascii="Arial" w:hAnsi="Arial" w:cs="Arial"/>
        </w:rPr>
        <w:t xml:space="preserve"> </w:t>
      </w:r>
      <w:r w:rsidRPr="00244E80">
        <w:rPr>
          <w:rFonts w:ascii="Arial" w:hAnsi="Arial" w:cs="Arial"/>
        </w:rPr>
        <w:t>liquid, or gaseous fuel form, or electricity and thermal energy through direct or</w:t>
      </w:r>
      <w:r w:rsidRPr="00244E80">
        <w:rPr>
          <w:rFonts w:ascii="Arial" w:hAnsi="Arial" w:cs="Arial"/>
        </w:rPr>
        <w:t xml:space="preserve"> </w:t>
      </w:r>
      <w:r w:rsidRPr="00244E80">
        <w:rPr>
          <w:rFonts w:ascii="Arial" w:hAnsi="Arial" w:cs="Arial"/>
        </w:rPr>
        <w:t>biochemical and physical conversion processes. As of 2022, Jeollabuk-do produced</w:t>
      </w:r>
      <w:r w:rsidRPr="00244E80">
        <w:rPr>
          <w:rFonts w:ascii="Arial" w:hAnsi="Arial" w:cs="Arial"/>
        </w:rPr>
        <w:t xml:space="preserve"> </w:t>
      </w:r>
      <w:r w:rsidRPr="00244E80">
        <w:rPr>
          <w:rFonts w:ascii="Arial" w:hAnsi="Arial" w:cs="Arial"/>
        </w:rPr>
        <w:t xml:space="preserve">36.4% of the country’s total bioenergy output, which can be seen </w:t>
      </w:r>
      <w:proofErr w:type="gramStart"/>
      <w:r w:rsidRPr="00244E80">
        <w:rPr>
          <w:rFonts w:ascii="Arial" w:hAnsi="Arial" w:cs="Arial"/>
        </w:rPr>
        <w:t>as a result of</w:t>
      </w:r>
      <w:proofErr w:type="gramEnd"/>
      <w:r w:rsidRPr="00244E80">
        <w:rPr>
          <w:rFonts w:ascii="Arial" w:hAnsi="Arial" w:cs="Arial"/>
        </w:rPr>
        <w:t xml:space="preserve"> </w:t>
      </w:r>
      <w:r w:rsidRPr="00244E80">
        <w:rPr>
          <w:rFonts w:ascii="Arial" w:hAnsi="Arial" w:cs="Arial"/>
        </w:rPr>
        <w:t xml:space="preserve">intensive investment in bioenergy generation in Jeollabuk-do. In addition, </w:t>
      </w:r>
      <w:proofErr w:type="spellStart"/>
      <w:r w:rsidRPr="00244E80">
        <w:rPr>
          <w:rFonts w:ascii="Arial" w:hAnsi="Arial" w:cs="Arial"/>
        </w:rPr>
        <w:t>Jeollabukdo</w:t>
      </w:r>
      <w:proofErr w:type="spellEnd"/>
      <w:r w:rsidRPr="00244E80">
        <w:rPr>
          <w:rFonts w:ascii="Arial" w:hAnsi="Arial" w:cs="Arial"/>
        </w:rPr>
        <w:t xml:space="preserve"> </w:t>
      </w:r>
      <w:r w:rsidRPr="00244E80">
        <w:rPr>
          <w:rFonts w:ascii="Arial" w:hAnsi="Arial" w:cs="Arial"/>
        </w:rPr>
        <w:t>designated Buan-gun as a rapeseed pilot cultivation complex for biodiesel raw</w:t>
      </w:r>
      <w:r w:rsidRPr="00244E80">
        <w:rPr>
          <w:rFonts w:ascii="Arial" w:hAnsi="Arial" w:cs="Arial"/>
        </w:rPr>
        <w:t xml:space="preserve"> </w:t>
      </w:r>
      <w:r w:rsidRPr="00244E80">
        <w:rPr>
          <w:rFonts w:ascii="Arial" w:hAnsi="Arial" w:cs="Arial"/>
        </w:rPr>
        <w:t>materials in 2007 and has been consistently attracting bioenergy-related companies.</w:t>
      </w:r>
      <w:r w:rsidRPr="00244E80">
        <w:rPr>
          <w:rFonts w:ascii="Arial" w:hAnsi="Arial" w:cs="Arial"/>
        </w:rPr>
        <w:t xml:space="preserve"> </w:t>
      </w:r>
      <w:r w:rsidRPr="00244E80">
        <w:rPr>
          <w:rFonts w:ascii="Arial" w:hAnsi="Arial" w:cs="Arial"/>
        </w:rPr>
        <w:t>The province has also established and operated the Bioenergy Crop Research</w:t>
      </w:r>
      <w:r w:rsidRPr="00244E80">
        <w:rPr>
          <w:rFonts w:ascii="Arial" w:hAnsi="Arial" w:cs="Arial"/>
        </w:rPr>
        <w:t xml:space="preserve"> </w:t>
      </w:r>
      <w:r w:rsidRPr="00244E80">
        <w:rPr>
          <w:rFonts w:ascii="Arial" w:hAnsi="Arial" w:cs="Arial"/>
        </w:rPr>
        <w:t>Institute to link sustainable agriculture and eco-friendly energy production in the</w:t>
      </w:r>
      <w:r w:rsidRPr="00244E80">
        <w:rPr>
          <w:rFonts w:ascii="Arial" w:hAnsi="Arial" w:cs="Arial"/>
        </w:rPr>
        <w:t xml:space="preserve"> </w:t>
      </w:r>
      <w:r w:rsidRPr="00244E80">
        <w:rPr>
          <w:rFonts w:ascii="Arial" w:hAnsi="Arial" w:cs="Arial"/>
        </w:rPr>
        <w:t>region’s agricultural production process</w:t>
      </w:r>
      <w:r w:rsidR="001E7770" w:rsidRPr="00244E80">
        <w:rPr>
          <w:rFonts w:ascii="Arial" w:hAnsi="Arial" w:cs="Arial"/>
        </w:rPr>
        <w:t>.</w:t>
      </w:r>
    </w:p>
    <w:p w14:paraId="02EEBBE2" w14:textId="12F64B33" w:rsidR="001E7770" w:rsidRPr="00244E80" w:rsidRDefault="005B36BD" w:rsidP="00244E80">
      <w:pPr>
        <w:spacing w:after="0" w:line="276" w:lineRule="auto"/>
        <w:rPr>
          <w:rFonts w:ascii="Arial" w:hAnsi="Arial" w:cs="Arial"/>
          <w:bCs/>
          <w:szCs w:val="20"/>
        </w:rPr>
      </w:pPr>
      <w:r w:rsidRPr="00244E80">
        <w:rPr>
          <w:rFonts w:ascii="Arial" w:hAnsi="Arial" w:cs="Arial"/>
          <w:bCs/>
          <w:szCs w:val="20"/>
        </w:rPr>
        <w:t>&lt;photograph&gt; Waste Energy</w:t>
      </w:r>
    </w:p>
    <w:p w14:paraId="7279054A" w14:textId="77777777" w:rsidR="005B36BD" w:rsidRPr="00244E80" w:rsidRDefault="005B36BD" w:rsidP="00244E80">
      <w:pPr>
        <w:spacing w:after="0" w:line="276" w:lineRule="auto"/>
        <w:ind w:firstLineChars="50" w:firstLine="100"/>
        <w:rPr>
          <w:rFonts w:ascii="Arial" w:hAnsi="Arial" w:cs="Arial"/>
          <w:bCs/>
          <w:szCs w:val="20"/>
        </w:rPr>
      </w:pPr>
      <w:r w:rsidRPr="00244E80">
        <w:rPr>
          <w:rFonts w:ascii="Arial" w:hAnsi="Arial" w:cs="Arial"/>
          <w:bCs/>
          <w:szCs w:val="20"/>
        </w:rPr>
        <w:t>Waste energy is a technology that produces fuel and energy by converting</w:t>
      </w:r>
      <w:r w:rsidRPr="00244E80">
        <w:rPr>
          <w:rFonts w:ascii="Arial" w:hAnsi="Arial" w:cs="Arial"/>
          <w:bCs/>
          <w:szCs w:val="20"/>
        </w:rPr>
        <w:t xml:space="preserve"> </w:t>
      </w:r>
      <w:r w:rsidRPr="00244E80">
        <w:rPr>
          <w:rFonts w:ascii="Arial" w:hAnsi="Arial" w:cs="Arial"/>
          <w:bCs/>
          <w:szCs w:val="20"/>
        </w:rPr>
        <w:t>waste through processing and treatment methods such as pyrolysis, solidification,</w:t>
      </w:r>
      <w:r w:rsidRPr="00244E80">
        <w:rPr>
          <w:rFonts w:ascii="Arial" w:hAnsi="Arial" w:cs="Arial"/>
          <w:bCs/>
          <w:szCs w:val="20"/>
        </w:rPr>
        <w:t xml:space="preserve"> </w:t>
      </w:r>
      <w:r w:rsidRPr="00244E80">
        <w:rPr>
          <w:rFonts w:ascii="Arial" w:hAnsi="Arial" w:cs="Arial"/>
          <w:bCs/>
          <w:szCs w:val="20"/>
        </w:rPr>
        <w:t>combustion, and gasification. This method includes power generation using landfill</w:t>
      </w:r>
      <w:r w:rsidRPr="00244E80">
        <w:rPr>
          <w:rFonts w:ascii="Arial" w:hAnsi="Arial" w:cs="Arial"/>
          <w:bCs/>
          <w:szCs w:val="20"/>
        </w:rPr>
        <w:t xml:space="preserve"> </w:t>
      </w:r>
      <w:r w:rsidRPr="00244E80">
        <w:rPr>
          <w:rFonts w:ascii="Arial" w:hAnsi="Arial" w:cs="Arial"/>
          <w:bCs/>
          <w:szCs w:val="20"/>
        </w:rPr>
        <w:t>gas or incineration and is one of the most common forms of renewable energy in</w:t>
      </w:r>
      <w:r w:rsidRPr="00244E80">
        <w:rPr>
          <w:rFonts w:ascii="Arial" w:hAnsi="Arial" w:cs="Arial"/>
          <w:bCs/>
          <w:szCs w:val="20"/>
        </w:rPr>
        <w:t xml:space="preserve"> </w:t>
      </w:r>
      <w:r w:rsidRPr="00244E80">
        <w:rPr>
          <w:rFonts w:ascii="Arial" w:hAnsi="Arial" w:cs="Arial"/>
          <w:bCs/>
          <w:szCs w:val="20"/>
        </w:rPr>
        <w:t>South Korea due to the relatively high ratio of waste energy production</w:t>
      </w:r>
      <w:r w:rsidRPr="00244E80">
        <w:rPr>
          <w:rFonts w:ascii="Arial" w:hAnsi="Arial" w:cs="Arial"/>
          <w:bCs/>
          <w:szCs w:val="20"/>
        </w:rPr>
        <w:t xml:space="preserve"> </w:t>
      </w:r>
    </w:p>
    <w:p w14:paraId="05A200A7" w14:textId="76749B5C" w:rsidR="001E7770" w:rsidRPr="00244E80" w:rsidRDefault="005B36BD" w:rsidP="00244E80">
      <w:pPr>
        <w:pStyle w:val="a6"/>
        <w:spacing w:line="276" w:lineRule="auto"/>
        <w:rPr>
          <w:rFonts w:ascii="Arial" w:hAnsi="Arial" w:cs="Arial"/>
        </w:rPr>
      </w:pPr>
      <w:r w:rsidRPr="00244E80">
        <w:rPr>
          <w:rFonts w:ascii="Arial" w:hAnsi="Arial" w:cs="Arial"/>
        </w:rPr>
        <w:t>&lt;photograph&gt; Fuel Cells</w:t>
      </w:r>
    </w:p>
    <w:p w14:paraId="3B09D640" w14:textId="1FC351D7" w:rsidR="001E7770" w:rsidRPr="00244E80" w:rsidRDefault="005B36BD" w:rsidP="00244E80">
      <w:pPr>
        <w:pStyle w:val="a6"/>
        <w:spacing w:line="276" w:lineRule="auto"/>
        <w:ind w:firstLineChars="50" w:firstLine="100"/>
        <w:rPr>
          <w:rFonts w:ascii="Arial" w:hAnsi="Arial" w:cs="Arial"/>
        </w:rPr>
      </w:pPr>
      <w:r w:rsidRPr="00244E80">
        <w:rPr>
          <w:rFonts w:ascii="Arial" w:hAnsi="Arial" w:cs="Arial"/>
        </w:rPr>
        <w:lastRenderedPageBreak/>
        <w:t>Fuel cells are power generation devices that convert the chemical energy of</w:t>
      </w:r>
      <w:r w:rsidRPr="00244E80">
        <w:rPr>
          <w:rFonts w:ascii="Arial" w:hAnsi="Arial" w:cs="Arial"/>
        </w:rPr>
        <w:t xml:space="preserve"> </w:t>
      </w:r>
      <w:r w:rsidRPr="00244E80">
        <w:rPr>
          <w:rFonts w:ascii="Arial" w:hAnsi="Arial" w:cs="Arial"/>
        </w:rPr>
        <w:t>hydrogen (natural gas, methanol, coal, biomass) and oxygen directly into electrical</w:t>
      </w:r>
      <w:r w:rsidRPr="00244E80">
        <w:rPr>
          <w:rFonts w:ascii="Arial" w:hAnsi="Arial" w:cs="Arial"/>
        </w:rPr>
        <w:t xml:space="preserve"> </w:t>
      </w:r>
      <w:r w:rsidRPr="00244E80">
        <w:rPr>
          <w:rFonts w:ascii="Arial" w:hAnsi="Arial" w:cs="Arial"/>
        </w:rPr>
        <w:t>energy through an electrochemical reaction while simultaneously producing heat.</w:t>
      </w:r>
      <w:r w:rsidRPr="00244E80">
        <w:rPr>
          <w:rFonts w:ascii="Arial" w:hAnsi="Arial" w:cs="Arial"/>
        </w:rPr>
        <w:t xml:space="preserve"> </w:t>
      </w:r>
      <w:r w:rsidRPr="00244E80">
        <w:rPr>
          <w:rFonts w:ascii="Arial" w:hAnsi="Arial" w:cs="Arial"/>
        </w:rPr>
        <w:t>Although they account for a small portion of total renewable energy generation (3%),</w:t>
      </w:r>
      <w:r w:rsidRPr="00244E80">
        <w:rPr>
          <w:rFonts w:ascii="Arial" w:hAnsi="Arial" w:cs="Arial"/>
        </w:rPr>
        <w:t xml:space="preserve"> </w:t>
      </w:r>
      <w:r w:rsidRPr="00244E80">
        <w:rPr>
          <w:rFonts w:ascii="Arial" w:hAnsi="Arial" w:cs="Arial"/>
        </w:rPr>
        <w:t>they have shown rapid growth due to technological advancements, with a 2570%</w:t>
      </w:r>
      <w:r w:rsidRPr="00244E80">
        <w:rPr>
          <w:rFonts w:ascii="Arial" w:hAnsi="Arial" w:cs="Arial"/>
        </w:rPr>
        <w:t xml:space="preserve"> </w:t>
      </w:r>
      <w:r w:rsidRPr="00244E80">
        <w:rPr>
          <w:rFonts w:ascii="Arial" w:hAnsi="Arial" w:cs="Arial"/>
        </w:rPr>
        <w:t>increase in output from 2005 to 2022</w:t>
      </w:r>
      <w:r w:rsidR="001E7770" w:rsidRPr="00244E80">
        <w:rPr>
          <w:rFonts w:ascii="Arial" w:hAnsi="Arial" w:cs="Arial"/>
        </w:rPr>
        <w:t>.</w:t>
      </w:r>
    </w:p>
    <w:p w14:paraId="19C29607" w14:textId="44F17271" w:rsidR="001E7770" w:rsidRPr="00244E80" w:rsidRDefault="005B36BD" w:rsidP="00244E80">
      <w:pPr>
        <w:pStyle w:val="a6"/>
        <w:spacing w:line="276" w:lineRule="auto"/>
        <w:rPr>
          <w:rFonts w:ascii="Arial" w:hAnsi="Arial" w:cs="Arial"/>
        </w:rPr>
      </w:pPr>
      <w:r w:rsidRPr="00244E80">
        <w:rPr>
          <w:rFonts w:ascii="Arial" w:hAnsi="Arial" w:cs="Arial"/>
        </w:rPr>
        <w:t>&lt;photograph&gt; Ocean Energy</w:t>
      </w:r>
    </w:p>
    <w:p w14:paraId="01FD8CB7" w14:textId="7FD7CB25" w:rsidR="001E7770" w:rsidRPr="00244E80" w:rsidRDefault="005B36BD" w:rsidP="00244E80">
      <w:pPr>
        <w:pStyle w:val="a6"/>
        <w:spacing w:line="276" w:lineRule="auto"/>
        <w:ind w:firstLineChars="50" w:firstLine="100"/>
        <w:rPr>
          <w:rFonts w:ascii="Arial" w:hAnsi="Arial" w:cs="Arial"/>
        </w:rPr>
      </w:pPr>
      <w:r w:rsidRPr="00244E80">
        <w:rPr>
          <w:rFonts w:ascii="Arial" w:hAnsi="Arial" w:cs="Arial"/>
        </w:rPr>
        <w:t>Ocean energy is a technology that converts tidal, wave, current, and temperature</w:t>
      </w:r>
      <w:r w:rsidR="0003582B" w:rsidRPr="00244E80">
        <w:rPr>
          <w:rFonts w:ascii="Arial" w:hAnsi="Arial" w:cs="Arial"/>
        </w:rPr>
        <w:t xml:space="preserve"> </w:t>
      </w:r>
      <w:r w:rsidRPr="00244E80">
        <w:rPr>
          <w:rFonts w:ascii="Arial" w:hAnsi="Arial" w:cs="Arial"/>
        </w:rPr>
        <w:t xml:space="preserve">differences in the ocean into electricity or heat. In South Korea, the </w:t>
      </w:r>
      <w:proofErr w:type="spellStart"/>
      <w:r w:rsidRPr="00244E80">
        <w:rPr>
          <w:rFonts w:ascii="Arial" w:hAnsi="Arial" w:cs="Arial"/>
        </w:rPr>
        <w:t>Sihwa</w:t>
      </w:r>
      <w:proofErr w:type="spellEnd"/>
      <w:r w:rsidRPr="00244E80">
        <w:rPr>
          <w:rFonts w:ascii="Arial" w:hAnsi="Arial" w:cs="Arial"/>
        </w:rPr>
        <w:t xml:space="preserve"> Lake</w:t>
      </w:r>
      <w:r w:rsidR="0003582B" w:rsidRPr="00244E80">
        <w:rPr>
          <w:rFonts w:ascii="Arial" w:hAnsi="Arial" w:cs="Arial"/>
        </w:rPr>
        <w:t xml:space="preserve"> </w:t>
      </w:r>
      <w:r w:rsidRPr="00244E80">
        <w:rPr>
          <w:rFonts w:ascii="Arial" w:hAnsi="Arial" w:cs="Arial"/>
        </w:rPr>
        <w:t>Tidal Power Station is a representative example of ocean power generation, and</w:t>
      </w:r>
      <w:r w:rsidR="0003582B" w:rsidRPr="00244E80">
        <w:rPr>
          <w:rFonts w:ascii="Arial" w:hAnsi="Arial" w:cs="Arial"/>
        </w:rPr>
        <w:t xml:space="preserve"> </w:t>
      </w:r>
      <w:r w:rsidRPr="00244E80">
        <w:rPr>
          <w:rFonts w:ascii="Arial" w:hAnsi="Arial" w:cs="Arial"/>
        </w:rPr>
        <w:t>recently, there has been a review of the potential for ocean energy generation using</w:t>
      </w:r>
      <w:r w:rsidR="0003582B" w:rsidRPr="00244E80">
        <w:rPr>
          <w:rFonts w:ascii="Arial" w:hAnsi="Arial" w:cs="Arial"/>
        </w:rPr>
        <w:t xml:space="preserve"> </w:t>
      </w:r>
      <w:r w:rsidRPr="00244E80">
        <w:rPr>
          <w:rFonts w:ascii="Arial" w:hAnsi="Arial" w:cs="Arial"/>
        </w:rPr>
        <w:t>discharge water from fish farms</w:t>
      </w:r>
      <w:r w:rsidR="001E7770" w:rsidRPr="00244E80">
        <w:rPr>
          <w:rFonts w:ascii="Arial" w:hAnsi="Arial" w:cs="Arial"/>
        </w:rPr>
        <w:t>.</w:t>
      </w:r>
    </w:p>
    <w:p w14:paraId="1F35B58E" w14:textId="1888ACA6" w:rsidR="001E7770" w:rsidRPr="00244E80" w:rsidRDefault="005B36BD" w:rsidP="00244E80">
      <w:pPr>
        <w:pStyle w:val="a6"/>
        <w:spacing w:line="276" w:lineRule="auto"/>
        <w:rPr>
          <w:rFonts w:ascii="Arial" w:hAnsi="Arial" w:cs="Arial"/>
        </w:rPr>
      </w:pPr>
      <w:r w:rsidRPr="00244E80">
        <w:rPr>
          <w:rFonts w:ascii="Arial" w:hAnsi="Arial" w:cs="Arial"/>
        </w:rPr>
        <w:t>&lt;photograph&gt; Wind Power</w:t>
      </w:r>
    </w:p>
    <w:p w14:paraId="36C5A8D8" w14:textId="2EB9D8C0" w:rsidR="001E7770" w:rsidRPr="00244E80" w:rsidRDefault="0003582B" w:rsidP="00244E80">
      <w:pPr>
        <w:pStyle w:val="a6"/>
        <w:spacing w:line="276" w:lineRule="auto"/>
        <w:ind w:firstLineChars="50" w:firstLine="100"/>
        <w:rPr>
          <w:rFonts w:ascii="Arial" w:hAnsi="Arial" w:cs="Arial"/>
        </w:rPr>
      </w:pPr>
      <w:r w:rsidRPr="00244E80">
        <w:rPr>
          <w:rFonts w:ascii="Arial" w:hAnsi="Arial" w:cs="Arial"/>
        </w:rPr>
        <w:t>Wind power generation is a technology that converts the force of the wind into</w:t>
      </w:r>
      <w:r w:rsidRPr="00244E80">
        <w:rPr>
          <w:rFonts w:ascii="Arial" w:hAnsi="Arial" w:cs="Arial"/>
        </w:rPr>
        <w:t xml:space="preserve"> </w:t>
      </w:r>
      <w:r w:rsidRPr="00244E80">
        <w:rPr>
          <w:rFonts w:ascii="Arial" w:hAnsi="Arial" w:cs="Arial"/>
        </w:rPr>
        <w:t>rotational force to generate electricity, which can be supplied to the power grid or</w:t>
      </w:r>
      <w:r w:rsidRPr="00244E80">
        <w:rPr>
          <w:rFonts w:ascii="Arial" w:hAnsi="Arial" w:cs="Arial"/>
        </w:rPr>
        <w:t xml:space="preserve"> </w:t>
      </w:r>
      <w:r w:rsidRPr="00244E80">
        <w:rPr>
          <w:rFonts w:ascii="Arial" w:hAnsi="Arial" w:cs="Arial"/>
        </w:rPr>
        <w:t>consumers. Wind power can generate electricity wherever there is wind, is easy</w:t>
      </w:r>
      <w:r w:rsidRPr="00244E80">
        <w:rPr>
          <w:rFonts w:ascii="Arial" w:hAnsi="Arial" w:cs="Arial"/>
        </w:rPr>
        <w:t xml:space="preserve"> </w:t>
      </w:r>
      <w:r w:rsidRPr="00244E80">
        <w:rPr>
          <w:rFonts w:ascii="Arial" w:hAnsi="Arial" w:cs="Arial"/>
        </w:rPr>
        <w:t>to install, and is cost-effective. However, due to the large size and noise of the</w:t>
      </w:r>
      <w:r w:rsidRPr="00244E80">
        <w:rPr>
          <w:rFonts w:ascii="Arial" w:hAnsi="Arial" w:cs="Arial"/>
        </w:rPr>
        <w:t xml:space="preserve"> </w:t>
      </w:r>
      <w:r w:rsidRPr="00244E80">
        <w:rPr>
          <w:rFonts w:ascii="Arial" w:hAnsi="Arial" w:cs="Arial"/>
        </w:rPr>
        <w:t>generators, it is difficult to install them in urban areas, so they are mainly located in</w:t>
      </w:r>
      <w:r w:rsidRPr="00244E80">
        <w:rPr>
          <w:rFonts w:ascii="Arial" w:hAnsi="Arial" w:cs="Arial"/>
        </w:rPr>
        <w:t xml:space="preserve"> </w:t>
      </w:r>
      <w:r w:rsidRPr="00244E80">
        <w:rPr>
          <w:rFonts w:ascii="Arial" w:hAnsi="Arial" w:cs="Arial"/>
        </w:rPr>
        <w:t>rural, mountainous, and coastal regions. In the case of Jeju Special Self-Governing</w:t>
      </w:r>
      <w:r w:rsidRPr="00244E80">
        <w:rPr>
          <w:rFonts w:ascii="Arial" w:hAnsi="Arial" w:cs="Arial"/>
        </w:rPr>
        <w:t xml:space="preserve"> </w:t>
      </w:r>
      <w:r w:rsidRPr="00244E80">
        <w:rPr>
          <w:rFonts w:ascii="Arial" w:hAnsi="Arial" w:cs="Arial"/>
        </w:rPr>
        <w:t>Province, about 19% of the total renewable energy generation comes from wind</w:t>
      </w:r>
      <w:r w:rsidRPr="00244E80">
        <w:rPr>
          <w:rFonts w:ascii="Arial" w:hAnsi="Arial" w:cs="Arial"/>
        </w:rPr>
        <w:t xml:space="preserve"> </w:t>
      </w:r>
      <w:r w:rsidRPr="00244E80">
        <w:rPr>
          <w:rFonts w:ascii="Arial" w:hAnsi="Arial" w:cs="Arial"/>
        </w:rPr>
        <w:t>power.</w:t>
      </w:r>
    </w:p>
    <w:p w14:paraId="763FF1AE" w14:textId="78D899FD" w:rsidR="001E7770" w:rsidRPr="00244E80" w:rsidRDefault="005B36BD" w:rsidP="00244E80">
      <w:pPr>
        <w:pStyle w:val="a6"/>
        <w:spacing w:line="276" w:lineRule="auto"/>
        <w:rPr>
          <w:rFonts w:ascii="Arial" w:hAnsi="Arial" w:cs="Arial"/>
        </w:rPr>
      </w:pPr>
      <w:r w:rsidRPr="00244E80">
        <w:rPr>
          <w:rFonts w:ascii="Arial" w:hAnsi="Arial" w:cs="Arial"/>
        </w:rPr>
        <w:t>&lt;photograph&gt; Integrated Gasification Combined Cycle (IGCC)</w:t>
      </w:r>
    </w:p>
    <w:p w14:paraId="46EC8DA9" w14:textId="0D830AA9" w:rsidR="001E7770" w:rsidRPr="00244E80" w:rsidRDefault="0003582B" w:rsidP="00244E80">
      <w:pPr>
        <w:pStyle w:val="a6"/>
        <w:spacing w:line="276" w:lineRule="auto"/>
        <w:ind w:firstLineChars="50" w:firstLine="100"/>
        <w:rPr>
          <w:rFonts w:ascii="Arial" w:hAnsi="Arial" w:cs="Arial"/>
        </w:rPr>
      </w:pPr>
      <w:r w:rsidRPr="00244E80">
        <w:rPr>
          <w:rFonts w:ascii="Arial" w:hAnsi="Arial" w:cs="Arial"/>
        </w:rPr>
        <w:t xml:space="preserve">IGCC is a technology that generates electricity by gasifying fuel to produce </w:t>
      </w:r>
      <w:proofErr w:type="spellStart"/>
      <w:proofErr w:type="gramStart"/>
      <w:r w:rsidRPr="00244E80">
        <w:rPr>
          <w:rFonts w:ascii="Arial" w:hAnsi="Arial" w:cs="Arial"/>
        </w:rPr>
        <w:t>hightemperature</w:t>
      </w:r>
      <w:proofErr w:type="spellEnd"/>
      <w:proofErr w:type="gramEnd"/>
      <w:r w:rsidRPr="00244E80">
        <w:rPr>
          <w:rFonts w:ascii="Arial" w:hAnsi="Arial" w:cs="Arial"/>
        </w:rPr>
        <w:t xml:space="preserve"> </w:t>
      </w:r>
      <w:r w:rsidRPr="00244E80">
        <w:rPr>
          <w:rFonts w:ascii="Arial" w:hAnsi="Arial" w:cs="Arial"/>
        </w:rPr>
        <w:t>gas, which then drives a gas turbine and a steam turbine. While IGCC</w:t>
      </w:r>
      <w:r w:rsidRPr="00244E80">
        <w:rPr>
          <w:rFonts w:ascii="Arial" w:hAnsi="Arial" w:cs="Arial"/>
        </w:rPr>
        <w:t xml:space="preserve"> </w:t>
      </w:r>
      <w:r w:rsidRPr="00244E80">
        <w:rPr>
          <w:rFonts w:ascii="Arial" w:hAnsi="Arial" w:cs="Arial"/>
        </w:rPr>
        <w:t>generation is included as renewable energy in South Korea, it is not considered a</w:t>
      </w:r>
      <w:r w:rsidRPr="00244E80">
        <w:rPr>
          <w:rFonts w:ascii="Arial" w:hAnsi="Arial" w:cs="Arial"/>
        </w:rPr>
        <w:t xml:space="preserve"> </w:t>
      </w:r>
      <w:r w:rsidRPr="00244E80">
        <w:rPr>
          <w:rFonts w:ascii="Arial" w:hAnsi="Arial" w:cs="Arial"/>
        </w:rPr>
        <w:t>sustainable energy source because it involves fossil fuels</w:t>
      </w:r>
      <w:r w:rsidR="001E7770" w:rsidRPr="00244E80">
        <w:rPr>
          <w:rFonts w:ascii="Arial" w:hAnsi="Arial" w:cs="Arial"/>
        </w:rPr>
        <w:t>.</w:t>
      </w:r>
    </w:p>
    <w:p w14:paraId="53AAF175" w14:textId="77777777" w:rsidR="001E7770" w:rsidRPr="00244E80" w:rsidRDefault="001E7770" w:rsidP="00244E80">
      <w:pPr>
        <w:pStyle w:val="a6"/>
        <w:spacing w:line="276" w:lineRule="auto"/>
        <w:rPr>
          <w:rFonts w:ascii="Arial" w:hAnsi="Arial" w:cs="Arial"/>
        </w:rPr>
      </w:pPr>
    </w:p>
    <w:p w14:paraId="2EB97347" w14:textId="4EFCC147" w:rsidR="001E7770" w:rsidRPr="00244E80" w:rsidRDefault="00DE03C8" w:rsidP="00244E80">
      <w:pPr>
        <w:spacing w:after="0" w:line="276" w:lineRule="auto"/>
        <w:rPr>
          <w:rFonts w:ascii="Arial" w:hAnsi="Arial" w:cs="Arial"/>
          <w:bCs/>
          <w:szCs w:val="20"/>
        </w:rPr>
      </w:pPr>
      <w:r w:rsidRPr="00244E80">
        <w:rPr>
          <w:rFonts w:ascii="Arial" w:hAnsi="Arial" w:cs="Arial"/>
          <w:bCs/>
          <w:szCs w:val="20"/>
        </w:rPr>
        <w:t>&lt;</w:t>
      </w:r>
      <w:r w:rsidR="0003582B" w:rsidRPr="00244E80">
        <w:rPr>
          <w:rFonts w:ascii="Arial" w:hAnsi="Arial" w:cs="Arial"/>
          <w:bCs/>
          <w:szCs w:val="20"/>
        </w:rPr>
        <w:t>graph</w:t>
      </w:r>
      <w:r w:rsidRPr="00244E80">
        <w:rPr>
          <w:rFonts w:ascii="Arial" w:hAnsi="Arial" w:cs="Arial"/>
          <w:bCs/>
          <w:szCs w:val="20"/>
        </w:rPr>
        <w:t xml:space="preserve">&gt; </w:t>
      </w:r>
      <w:r w:rsidR="0003582B" w:rsidRPr="00244E80">
        <w:rPr>
          <w:rFonts w:ascii="Arial" w:hAnsi="Arial" w:cs="Arial"/>
          <w:bCs/>
          <w:szCs w:val="20"/>
        </w:rPr>
        <w:t>Total Generation of New and Renewable Energy</w:t>
      </w:r>
    </w:p>
    <w:p w14:paraId="4F2FFC53" w14:textId="7353B478" w:rsidR="001E7770" w:rsidRPr="00244E80" w:rsidRDefault="00DE03C8" w:rsidP="00244E80">
      <w:pPr>
        <w:spacing w:after="0" w:line="276" w:lineRule="auto"/>
        <w:rPr>
          <w:rFonts w:ascii="Arial" w:hAnsi="Arial" w:cs="Arial"/>
          <w:bCs/>
          <w:szCs w:val="20"/>
        </w:rPr>
      </w:pPr>
      <w:r w:rsidRPr="00244E80">
        <w:rPr>
          <w:rFonts w:ascii="Arial" w:hAnsi="Arial" w:cs="Arial"/>
          <w:bCs/>
          <w:szCs w:val="20"/>
        </w:rPr>
        <w:t>&lt;</w:t>
      </w:r>
      <w:r w:rsidR="0003582B" w:rsidRPr="00244E80">
        <w:rPr>
          <w:rFonts w:ascii="Arial" w:hAnsi="Arial" w:cs="Arial"/>
          <w:bCs/>
          <w:szCs w:val="20"/>
        </w:rPr>
        <w:t>map</w:t>
      </w:r>
      <w:r w:rsidRPr="00244E80">
        <w:rPr>
          <w:rFonts w:ascii="Arial" w:hAnsi="Arial" w:cs="Arial"/>
          <w:bCs/>
          <w:szCs w:val="20"/>
        </w:rPr>
        <w:t xml:space="preserve">&gt; </w:t>
      </w:r>
      <w:r w:rsidR="0003582B" w:rsidRPr="00244E80">
        <w:rPr>
          <w:rFonts w:ascii="Arial" w:hAnsi="Arial" w:cs="Arial"/>
          <w:bCs/>
          <w:szCs w:val="20"/>
        </w:rPr>
        <w:t>Power Generation by Region and Renewable Energy Sources</w:t>
      </w:r>
    </w:p>
    <w:p w14:paraId="4020843E" w14:textId="3F9CCDBD" w:rsidR="00DE03C8" w:rsidRPr="00244E80" w:rsidRDefault="00DE03C8" w:rsidP="00244E80">
      <w:pPr>
        <w:spacing w:after="0" w:line="276" w:lineRule="auto"/>
        <w:rPr>
          <w:rFonts w:ascii="Arial" w:hAnsi="Arial" w:cs="Arial"/>
          <w:bCs/>
          <w:szCs w:val="20"/>
        </w:rPr>
      </w:pPr>
      <w:r w:rsidRPr="00244E80">
        <w:rPr>
          <w:rFonts w:ascii="Arial" w:hAnsi="Arial" w:cs="Arial"/>
          <w:bCs/>
          <w:szCs w:val="20"/>
        </w:rPr>
        <w:t>&lt;</w:t>
      </w:r>
      <w:r w:rsidR="0003582B" w:rsidRPr="00244E80">
        <w:rPr>
          <w:rFonts w:ascii="Arial" w:hAnsi="Arial" w:cs="Arial"/>
          <w:bCs/>
          <w:szCs w:val="20"/>
        </w:rPr>
        <w:t>graph</w:t>
      </w:r>
      <w:r w:rsidRPr="00244E80">
        <w:rPr>
          <w:rFonts w:ascii="Arial" w:hAnsi="Arial" w:cs="Arial"/>
          <w:bCs/>
          <w:szCs w:val="20"/>
        </w:rPr>
        <w:t xml:space="preserve">&gt; </w:t>
      </w:r>
      <w:r w:rsidR="0003582B" w:rsidRPr="00244E80">
        <w:rPr>
          <w:rFonts w:ascii="Arial" w:hAnsi="Arial" w:cs="Arial"/>
          <w:bCs/>
          <w:szCs w:val="20"/>
        </w:rPr>
        <w:t>Regional Share of New and Renewable Energy</w:t>
      </w:r>
    </w:p>
    <w:p w14:paraId="3781CD47" w14:textId="47F395E2" w:rsidR="00DE03C8" w:rsidRPr="00244E80" w:rsidRDefault="00DE03C8" w:rsidP="00244E80">
      <w:pPr>
        <w:spacing w:after="0" w:line="276" w:lineRule="auto"/>
        <w:rPr>
          <w:rFonts w:ascii="Arial" w:hAnsi="Arial" w:cs="Arial"/>
          <w:bCs/>
          <w:szCs w:val="20"/>
        </w:rPr>
      </w:pPr>
      <w:r w:rsidRPr="00244E80">
        <w:rPr>
          <w:rFonts w:ascii="Arial" w:hAnsi="Arial" w:cs="Arial"/>
          <w:bCs/>
          <w:szCs w:val="20"/>
        </w:rPr>
        <w:t>&lt;</w:t>
      </w:r>
      <w:r w:rsidR="0003582B" w:rsidRPr="00244E80">
        <w:rPr>
          <w:rFonts w:ascii="Arial" w:hAnsi="Arial" w:cs="Arial"/>
          <w:bCs/>
          <w:szCs w:val="20"/>
        </w:rPr>
        <w:t>graph</w:t>
      </w:r>
      <w:r w:rsidRPr="00244E80">
        <w:rPr>
          <w:rFonts w:ascii="Arial" w:hAnsi="Arial" w:cs="Arial"/>
          <w:bCs/>
          <w:szCs w:val="20"/>
        </w:rPr>
        <w:t xml:space="preserve">&gt; </w:t>
      </w:r>
      <w:r w:rsidR="0003582B" w:rsidRPr="00244E80">
        <w:rPr>
          <w:rFonts w:ascii="Arial" w:hAnsi="Arial" w:cs="Arial"/>
          <w:bCs/>
          <w:szCs w:val="20"/>
        </w:rPr>
        <w:t>Total Generation of New and Renewable Energy by Region</w:t>
      </w:r>
    </w:p>
    <w:p w14:paraId="5189C79A" w14:textId="77777777" w:rsidR="001E7770" w:rsidRPr="00244E80" w:rsidRDefault="001E7770" w:rsidP="00244E80">
      <w:pPr>
        <w:spacing w:after="0" w:line="276" w:lineRule="auto"/>
        <w:rPr>
          <w:rFonts w:ascii="Arial" w:hAnsi="Arial" w:cs="Arial"/>
          <w:bCs/>
          <w:szCs w:val="20"/>
        </w:rPr>
      </w:pPr>
    </w:p>
    <w:p w14:paraId="51907CA2" w14:textId="77777777" w:rsidR="001E7770" w:rsidRPr="00244E80" w:rsidRDefault="001E7770" w:rsidP="00244E80">
      <w:pPr>
        <w:spacing w:after="0" w:line="276" w:lineRule="auto"/>
        <w:rPr>
          <w:rFonts w:ascii="Arial" w:hAnsi="Arial" w:cs="Arial"/>
          <w:bCs/>
          <w:szCs w:val="20"/>
        </w:rPr>
      </w:pPr>
    </w:p>
    <w:p w14:paraId="646104BF" w14:textId="77777777" w:rsidR="00B63106" w:rsidRPr="00244E80" w:rsidRDefault="00B63106" w:rsidP="00244E80">
      <w:pPr>
        <w:spacing w:line="276" w:lineRule="auto"/>
        <w:rPr>
          <w:rFonts w:ascii="Arial" w:hAnsi="Arial" w:cs="Arial"/>
          <w:b/>
          <w:sz w:val="24"/>
          <w:szCs w:val="24"/>
        </w:rPr>
      </w:pPr>
      <w:r w:rsidRPr="00244E80">
        <w:rPr>
          <w:rFonts w:ascii="Arial" w:hAnsi="Arial" w:cs="Arial"/>
          <w:b/>
          <w:sz w:val="24"/>
          <w:szCs w:val="24"/>
        </w:rPr>
        <w:br w:type="page"/>
      </w:r>
    </w:p>
    <w:p w14:paraId="7B56FAFB" w14:textId="5A43335E" w:rsidR="00B63106" w:rsidRPr="00244E80" w:rsidRDefault="00B63106" w:rsidP="00244E80">
      <w:pPr>
        <w:spacing w:after="0" w:line="276" w:lineRule="auto"/>
        <w:rPr>
          <w:rFonts w:ascii="Arial" w:hAnsi="Arial" w:cs="Arial"/>
          <w:b/>
          <w:sz w:val="24"/>
          <w:szCs w:val="24"/>
        </w:rPr>
      </w:pPr>
      <w:r w:rsidRPr="00244E80">
        <w:rPr>
          <w:rFonts w:ascii="Arial" w:hAnsi="Arial" w:cs="Arial"/>
          <w:b/>
          <w:sz w:val="24"/>
          <w:szCs w:val="24"/>
        </w:rPr>
        <w:lastRenderedPageBreak/>
        <w:t xml:space="preserve">3.3 </w:t>
      </w:r>
      <w:r w:rsidR="0003582B" w:rsidRPr="00244E80">
        <w:rPr>
          <w:rFonts w:ascii="Arial" w:hAnsi="Arial" w:cs="Arial"/>
          <w:b/>
          <w:sz w:val="24"/>
          <w:szCs w:val="24"/>
        </w:rPr>
        <w:t>Understanding the Meaning and Value of Korean National Territory</w:t>
      </w:r>
    </w:p>
    <w:p w14:paraId="14E6F523" w14:textId="77777777" w:rsidR="00B63106" w:rsidRPr="00244E80" w:rsidRDefault="00B63106" w:rsidP="00244E80">
      <w:pPr>
        <w:spacing w:after="0" w:line="276" w:lineRule="auto"/>
        <w:rPr>
          <w:rFonts w:ascii="Arial" w:hAnsi="Arial" w:cs="Arial"/>
          <w:bCs/>
          <w:szCs w:val="20"/>
        </w:rPr>
      </w:pPr>
    </w:p>
    <w:p w14:paraId="6A2D8BB4" w14:textId="77777777" w:rsidR="0003582B" w:rsidRPr="00244E80" w:rsidRDefault="0003582B" w:rsidP="00244E80">
      <w:pPr>
        <w:spacing w:after="0" w:line="276" w:lineRule="auto"/>
        <w:ind w:firstLineChars="100" w:firstLine="200"/>
        <w:rPr>
          <w:rFonts w:ascii="Arial" w:hAnsi="Arial" w:cs="Arial"/>
          <w:bCs/>
          <w:szCs w:val="20"/>
        </w:rPr>
      </w:pPr>
      <w:r w:rsidRPr="00244E80">
        <w:rPr>
          <w:rFonts w:ascii="Arial" w:hAnsi="Arial" w:cs="Arial"/>
          <w:bCs/>
          <w:szCs w:val="20"/>
        </w:rPr>
        <w:t>In a dictionary sense, national territory refers to the area over which a nation’s sovereignty extends, encompassing land, sea, and air. It is considered an exclusive domain that must be protected from external invasion. In an economic sense, it refers to the basis for national production activities, and when considering the use value of land and resources, a national territory can be regarded as a “space of production.” Additionally, it can be considered a “space of living,” as it is a collection of places where people residing within the national territory conduct all kinds of activities.</w:t>
      </w:r>
    </w:p>
    <w:p w14:paraId="261329E4" w14:textId="7055640F" w:rsidR="00DE03C8" w:rsidRPr="00244E80" w:rsidRDefault="0003582B" w:rsidP="00244E80">
      <w:pPr>
        <w:spacing w:after="0" w:line="276" w:lineRule="auto"/>
        <w:ind w:firstLineChars="100" w:firstLine="200"/>
        <w:rPr>
          <w:rFonts w:ascii="Arial" w:hAnsi="Arial" w:cs="Arial"/>
          <w:bCs/>
          <w:szCs w:val="20"/>
        </w:rPr>
      </w:pPr>
      <w:r w:rsidRPr="00244E80">
        <w:rPr>
          <w:rFonts w:ascii="Arial" w:hAnsi="Arial" w:cs="Arial"/>
          <w:bCs/>
          <w:szCs w:val="20"/>
        </w:rPr>
        <w:t xml:space="preserve">The Korean national territory is primarily recognized as a “location,” which can be divided into absolute location and relative location. Absolute location is determined by longitude and latitude, based on the Geodetic Datum of Korea located at the National Geographic Information Institute. The absolute location of the Republic of Korea is as follows: extreme west at 124° 10′ 47″ east longitude, extreme north at 43° 00′ 36″ north latitude, extreme east at 131° 52′ 22″ east longitude, and extreme south at 33° 05′ 45″ north </w:t>
      </w:r>
      <w:proofErr w:type="gramStart"/>
      <w:r w:rsidRPr="00244E80">
        <w:rPr>
          <w:rFonts w:ascii="Arial" w:hAnsi="Arial" w:cs="Arial"/>
          <w:bCs/>
          <w:szCs w:val="20"/>
        </w:rPr>
        <w:t>latitude.</w:t>
      </w:r>
      <w:r w:rsidR="00DE03C8" w:rsidRPr="00244E80">
        <w:rPr>
          <w:rFonts w:ascii="Arial" w:hAnsi="Arial" w:cs="Arial"/>
          <w:bCs/>
          <w:szCs w:val="20"/>
        </w:rPr>
        <w:t>.</w:t>
      </w:r>
      <w:proofErr w:type="gramEnd"/>
    </w:p>
    <w:p w14:paraId="151DAE13" w14:textId="77777777" w:rsidR="00DE03C8" w:rsidRPr="00244E80" w:rsidRDefault="00DE03C8" w:rsidP="00244E80">
      <w:pPr>
        <w:spacing w:after="0" w:line="276" w:lineRule="auto"/>
        <w:rPr>
          <w:rFonts w:ascii="Arial" w:hAnsi="Arial" w:cs="Arial"/>
          <w:bCs/>
          <w:szCs w:val="20"/>
        </w:rPr>
      </w:pPr>
    </w:p>
    <w:p w14:paraId="1029FF72" w14:textId="59716837" w:rsidR="00DE03C8" w:rsidRPr="00244E80" w:rsidRDefault="009C212A" w:rsidP="00244E80">
      <w:pPr>
        <w:spacing w:after="0" w:line="276" w:lineRule="auto"/>
        <w:rPr>
          <w:rFonts w:ascii="Arial" w:hAnsi="Arial" w:cs="Arial"/>
          <w:b/>
          <w:szCs w:val="20"/>
        </w:rPr>
      </w:pPr>
      <w:r w:rsidRPr="00244E80">
        <w:rPr>
          <w:rFonts w:ascii="Arial" w:hAnsi="Arial" w:cs="Arial"/>
          <w:b/>
          <w:szCs w:val="20"/>
        </w:rPr>
        <w:t>Concept and Perception of National Territory</w:t>
      </w:r>
    </w:p>
    <w:p w14:paraId="54D2D127" w14:textId="580BEB61" w:rsidR="00DE03C8" w:rsidRPr="00244E80" w:rsidRDefault="005349B4" w:rsidP="00244E80">
      <w:pPr>
        <w:spacing w:after="0" w:line="276" w:lineRule="auto"/>
        <w:rPr>
          <w:rFonts w:ascii="Arial" w:hAnsi="Arial" w:cs="Arial"/>
          <w:bCs/>
          <w:szCs w:val="20"/>
        </w:rPr>
      </w:pPr>
      <w:r w:rsidRPr="00244E80">
        <w:rPr>
          <w:rFonts w:ascii="Arial" w:hAnsi="Arial" w:cs="Arial"/>
          <w:bCs/>
          <w:szCs w:val="20"/>
        </w:rPr>
        <w:t>&lt;</w:t>
      </w:r>
      <w:r w:rsidR="009C212A" w:rsidRPr="00244E80">
        <w:rPr>
          <w:rFonts w:ascii="Arial" w:hAnsi="Arial" w:cs="Arial"/>
          <w:bCs/>
          <w:szCs w:val="20"/>
        </w:rPr>
        <w:t>map</w:t>
      </w:r>
      <w:r w:rsidRPr="00244E80">
        <w:rPr>
          <w:rFonts w:ascii="Arial" w:hAnsi="Arial" w:cs="Arial"/>
          <w:bCs/>
          <w:szCs w:val="20"/>
        </w:rPr>
        <w:t xml:space="preserve">&gt; </w:t>
      </w:r>
      <w:r w:rsidR="009C212A" w:rsidRPr="00244E80">
        <w:rPr>
          <w:rFonts w:ascii="Arial" w:hAnsi="Arial" w:cs="Arial"/>
          <w:bCs/>
          <w:szCs w:val="20"/>
        </w:rPr>
        <w:t>South Korea’s extremes</w:t>
      </w:r>
    </w:p>
    <w:p w14:paraId="7122D0EC" w14:textId="77777777" w:rsidR="009C212A" w:rsidRPr="00244E80" w:rsidRDefault="009C212A" w:rsidP="00244E80">
      <w:pPr>
        <w:spacing w:after="0" w:line="276" w:lineRule="auto"/>
        <w:ind w:firstLineChars="50" w:firstLine="100"/>
        <w:rPr>
          <w:rFonts w:ascii="Arial" w:hAnsi="Arial" w:cs="Arial"/>
          <w:bCs/>
          <w:szCs w:val="20"/>
        </w:rPr>
      </w:pPr>
      <w:r w:rsidRPr="00244E80">
        <w:rPr>
          <w:rFonts w:ascii="Arial" w:hAnsi="Arial" w:cs="Arial"/>
          <w:bCs/>
          <w:szCs w:val="20"/>
        </w:rPr>
        <w:t xml:space="preserve">In contrast, the relative location of a national territory is a variable and flexible location influenced by the situation of neighboring countries or other nations. Relative location, which changes according to foreign political, economic, and social relations, is greatly affected by the context of the times and international affairs. Moreover, the changing relative location has significantly influenced the perception of Korea’s national territory among citizens. The depiction of the Korean Peninsula and surrounding areas on old maps often appeared exaggerated or diminished, depending on the relationships with neighboring countries during the </w:t>
      </w:r>
      <w:proofErr w:type="spellStart"/>
      <w:r w:rsidRPr="00244E80">
        <w:rPr>
          <w:rFonts w:ascii="Arial" w:hAnsi="Arial" w:cs="Arial"/>
          <w:bCs/>
          <w:szCs w:val="20"/>
        </w:rPr>
        <w:t>Goryeo</w:t>
      </w:r>
      <w:proofErr w:type="spellEnd"/>
      <w:r w:rsidRPr="00244E80">
        <w:rPr>
          <w:rFonts w:ascii="Arial" w:hAnsi="Arial" w:cs="Arial"/>
          <w:bCs/>
          <w:szCs w:val="20"/>
        </w:rPr>
        <w:t xml:space="preserve"> and Joseon dynasties.</w:t>
      </w:r>
    </w:p>
    <w:p w14:paraId="77BB741E" w14:textId="5FB5ECA9" w:rsidR="005349B4" w:rsidRPr="00244E80" w:rsidRDefault="009C212A" w:rsidP="00244E80">
      <w:pPr>
        <w:spacing w:after="0" w:line="276" w:lineRule="auto"/>
        <w:ind w:firstLineChars="50" w:firstLine="100"/>
        <w:rPr>
          <w:rFonts w:ascii="Arial" w:hAnsi="Arial" w:cs="Arial"/>
          <w:bCs/>
          <w:szCs w:val="20"/>
        </w:rPr>
      </w:pPr>
      <w:r w:rsidRPr="00244E80">
        <w:rPr>
          <w:rFonts w:ascii="Arial" w:hAnsi="Arial" w:cs="Arial"/>
          <w:bCs/>
          <w:szCs w:val="20"/>
        </w:rPr>
        <w:t xml:space="preserve">In pre-modern times, the perception of Korea’s national territory was mainly characterized by the division of regions according to the distribution of mountains and rivers. The administrative divisions during the </w:t>
      </w:r>
      <w:proofErr w:type="spellStart"/>
      <w:r w:rsidRPr="00244E80">
        <w:rPr>
          <w:rFonts w:ascii="Arial" w:hAnsi="Arial" w:cs="Arial"/>
          <w:bCs/>
          <w:szCs w:val="20"/>
        </w:rPr>
        <w:t>Goryeo</w:t>
      </w:r>
      <w:proofErr w:type="spellEnd"/>
      <w:r w:rsidRPr="00244E80">
        <w:rPr>
          <w:rFonts w:ascii="Arial" w:hAnsi="Arial" w:cs="Arial"/>
          <w:bCs/>
          <w:szCs w:val="20"/>
        </w:rPr>
        <w:t xml:space="preserve"> and Joseon dynasties were derived from traditional regional divisions, and the contemporary perception of national territory and regions can be found in </w:t>
      </w:r>
      <w:proofErr w:type="spellStart"/>
      <w:r w:rsidRPr="00244E80">
        <w:rPr>
          <w:rFonts w:ascii="Arial" w:hAnsi="Arial" w:cs="Arial"/>
          <w:bCs/>
          <w:szCs w:val="20"/>
        </w:rPr>
        <w:t>Taekriji</w:t>
      </w:r>
      <w:proofErr w:type="spellEnd"/>
      <w:r w:rsidRPr="00244E80">
        <w:rPr>
          <w:rFonts w:ascii="Arial" w:hAnsi="Arial" w:cs="Arial"/>
          <w:bCs/>
          <w:szCs w:val="20"/>
        </w:rPr>
        <w:t>, written by Yi Jung-</w:t>
      </w:r>
      <w:proofErr w:type="spellStart"/>
      <w:r w:rsidRPr="00244E80">
        <w:rPr>
          <w:rFonts w:ascii="Arial" w:hAnsi="Arial" w:cs="Arial"/>
          <w:bCs/>
          <w:szCs w:val="20"/>
        </w:rPr>
        <w:t>hwan</w:t>
      </w:r>
      <w:proofErr w:type="spellEnd"/>
      <w:r w:rsidRPr="00244E80">
        <w:rPr>
          <w:rFonts w:ascii="Arial" w:hAnsi="Arial" w:cs="Arial"/>
          <w:bCs/>
          <w:szCs w:val="20"/>
        </w:rPr>
        <w:t xml:space="preserve"> in the late Joseon period in 1751</w:t>
      </w:r>
      <w:r w:rsidR="005349B4" w:rsidRPr="00244E80">
        <w:rPr>
          <w:rFonts w:ascii="Arial" w:hAnsi="Arial" w:cs="Arial"/>
          <w:bCs/>
          <w:szCs w:val="20"/>
        </w:rPr>
        <w:t>.</w:t>
      </w:r>
    </w:p>
    <w:p w14:paraId="7A26A4A3" w14:textId="77777777" w:rsidR="005349B4" w:rsidRPr="00244E80" w:rsidRDefault="005349B4" w:rsidP="00244E80">
      <w:pPr>
        <w:spacing w:after="0" w:line="276" w:lineRule="auto"/>
        <w:rPr>
          <w:rFonts w:ascii="Arial" w:hAnsi="Arial" w:cs="Arial"/>
          <w:bCs/>
          <w:szCs w:val="20"/>
        </w:rPr>
      </w:pPr>
    </w:p>
    <w:p w14:paraId="50F23BC1" w14:textId="6FA7BFE6" w:rsidR="005349B4" w:rsidRPr="00244E80" w:rsidRDefault="005349B4" w:rsidP="00244E80">
      <w:pPr>
        <w:spacing w:after="0" w:line="276" w:lineRule="auto"/>
        <w:rPr>
          <w:rFonts w:ascii="Arial" w:hAnsi="Arial" w:cs="Arial"/>
          <w:bCs/>
          <w:szCs w:val="20"/>
        </w:rPr>
      </w:pPr>
      <w:r w:rsidRPr="00244E80">
        <w:rPr>
          <w:rFonts w:ascii="Arial" w:hAnsi="Arial" w:cs="Arial"/>
          <w:bCs/>
          <w:szCs w:val="20"/>
        </w:rPr>
        <w:t>&lt;</w:t>
      </w:r>
      <w:r w:rsidR="009C212A" w:rsidRPr="00244E80">
        <w:rPr>
          <w:rFonts w:ascii="Arial" w:hAnsi="Arial" w:cs="Arial"/>
          <w:bCs/>
          <w:szCs w:val="20"/>
        </w:rPr>
        <w:t>photograph</w:t>
      </w:r>
      <w:r w:rsidRPr="00244E80">
        <w:rPr>
          <w:rFonts w:ascii="Arial" w:hAnsi="Arial" w:cs="Arial"/>
          <w:bCs/>
          <w:szCs w:val="20"/>
        </w:rPr>
        <w:t xml:space="preserve">&gt; </w:t>
      </w:r>
      <w:r w:rsidR="009C212A" w:rsidRPr="00244E80">
        <w:rPr>
          <w:rFonts w:ascii="Arial" w:hAnsi="Arial" w:cs="Arial"/>
          <w:bCs/>
          <w:szCs w:val="20"/>
        </w:rPr>
        <w:t>The Korean Datum of 1985 Origin</w:t>
      </w:r>
    </w:p>
    <w:p w14:paraId="18D93E18" w14:textId="350C5223" w:rsidR="005349B4" w:rsidRPr="00244E80" w:rsidRDefault="009C212A" w:rsidP="00244E80">
      <w:pPr>
        <w:spacing w:after="0" w:line="276" w:lineRule="auto"/>
        <w:rPr>
          <w:rFonts w:ascii="Arial" w:hAnsi="Arial" w:cs="Arial"/>
          <w:bCs/>
          <w:szCs w:val="20"/>
        </w:rPr>
      </w:pPr>
      <w:r w:rsidRPr="00244E80">
        <w:rPr>
          <w:rFonts w:ascii="Arial" w:hAnsi="Arial" w:cs="Arial"/>
          <w:bCs/>
          <w:szCs w:val="20"/>
        </w:rPr>
        <w:t xml:space="preserve">&lt;photograph&gt; </w:t>
      </w:r>
      <w:proofErr w:type="spellStart"/>
      <w:r w:rsidRPr="00244E80">
        <w:rPr>
          <w:rFonts w:ascii="Arial" w:hAnsi="Arial" w:cs="Arial"/>
          <w:bCs/>
          <w:szCs w:val="20"/>
        </w:rPr>
        <w:t>Honil</w:t>
      </w:r>
      <w:proofErr w:type="spellEnd"/>
      <w:r w:rsidRPr="00244E80">
        <w:rPr>
          <w:rFonts w:ascii="Arial" w:hAnsi="Arial" w:cs="Arial"/>
          <w:bCs/>
          <w:szCs w:val="20"/>
        </w:rPr>
        <w:t xml:space="preserve"> </w:t>
      </w:r>
      <w:proofErr w:type="spellStart"/>
      <w:r w:rsidRPr="00244E80">
        <w:rPr>
          <w:rFonts w:ascii="Arial" w:hAnsi="Arial" w:cs="Arial"/>
          <w:bCs/>
          <w:szCs w:val="20"/>
        </w:rPr>
        <w:t>gangni</w:t>
      </w:r>
      <w:proofErr w:type="spellEnd"/>
      <w:r w:rsidRPr="00244E80">
        <w:rPr>
          <w:rFonts w:ascii="Arial" w:hAnsi="Arial" w:cs="Arial"/>
          <w:bCs/>
          <w:szCs w:val="20"/>
        </w:rPr>
        <w:t xml:space="preserve"> </w:t>
      </w:r>
      <w:proofErr w:type="spellStart"/>
      <w:r w:rsidRPr="00244E80">
        <w:rPr>
          <w:rFonts w:ascii="Arial" w:hAnsi="Arial" w:cs="Arial"/>
          <w:bCs/>
          <w:szCs w:val="20"/>
        </w:rPr>
        <w:t>yeokdae</w:t>
      </w:r>
      <w:proofErr w:type="spellEnd"/>
      <w:r w:rsidRPr="00244E80">
        <w:rPr>
          <w:rFonts w:ascii="Arial" w:hAnsi="Arial" w:cs="Arial"/>
          <w:bCs/>
          <w:szCs w:val="20"/>
        </w:rPr>
        <w:t xml:space="preserve"> </w:t>
      </w:r>
      <w:proofErr w:type="spellStart"/>
      <w:r w:rsidRPr="00244E80">
        <w:rPr>
          <w:rFonts w:ascii="Arial" w:hAnsi="Arial" w:cs="Arial"/>
          <w:bCs/>
          <w:szCs w:val="20"/>
        </w:rPr>
        <w:t>gukdo</w:t>
      </w:r>
      <w:proofErr w:type="spellEnd"/>
      <w:r w:rsidRPr="00244E80">
        <w:rPr>
          <w:rFonts w:ascii="Arial" w:hAnsi="Arial" w:cs="Arial"/>
          <w:bCs/>
          <w:szCs w:val="20"/>
        </w:rPr>
        <w:t xml:space="preserve"> </w:t>
      </w:r>
      <w:proofErr w:type="spellStart"/>
      <w:r w:rsidRPr="00244E80">
        <w:rPr>
          <w:rFonts w:ascii="Arial" w:hAnsi="Arial" w:cs="Arial"/>
          <w:bCs/>
          <w:szCs w:val="20"/>
        </w:rPr>
        <w:t>jido</w:t>
      </w:r>
      <w:proofErr w:type="spellEnd"/>
      <w:r w:rsidRPr="00244E80">
        <w:rPr>
          <w:rFonts w:ascii="Arial" w:hAnsi="Arial" w:cs="Arial"/>
          <w:bCs/>
          <w:szCs w:val="20"/>
        </w:rPr>
        <w:t xml:space="preserve"> </w:t>
      </w:r>
      <w:r w:rsidRPr="00244E80">
        <w:rPr>
          <w:rFonts w:ascii="Arial" w:hAnsi="Arial" w:cs="Arial"/>
          <w:bCs/>
          <w:szCs w:val="20"/>
        </w:rPr>
        <w:t>混一疆理歷代國都之圖</w:t>
      </w:r>
    </w:p>
    <w:p w14:paraId="665B8746" w14:textId="1D7D6478" w:rsidR="00DE03C8" w:rsidRPr="00244E80" w:rsidRDefault="009C212A" w:rsidP="00244E80">
      <w:pPr>
        <w:spacing w:after="0" w:line="276" w:lineRule="auto"/>
        <w:rPr>
          <w:rFonts w:ascii="Arial" w:hAnsi="Arial" w:cs="Arial"/>
          <w:bCs/>
          <w:szCs w:val="20"/>
        </w:rPr>
      </w:pPr>
      <w:r w:rsidRPr="00244E80">
        <w:rPr>
          <w:rFonts w:ascii="Arial" w:hAnsi="Arial" w:cs="Arial"/>
          <w:bCs/>
          <w:szCs w:val="20"/>
        </w:rPr>
        <w:t xml:space="preserve">&lt;photograph&gt; </w:t>
      </w:r>
      <w:proofErr w:type="spellStart"/>
      <w:r w:rsidRPr="00244E80">
        <w:rPr>
          <w:rFonts w:ascii="Arial" w:hAnsi="Arial" w:cs="Arial"/>
          <w:bCs/>
          <w:szCs w:val="20"/>
        </w:rPr>
        <w:t>Geunyeoggangsan</w:t>
      </w:r>
      <w:proofErr w:type="spellEnd"/>
      <w:r w:rsidRPr="00244E80">
        <w:rPr>
          <w:rFonts w:ascii="Arial" w:hAnsi="Arial" w:cs="Arial"/>
          <w:bCs/>
          <w:szCs w:val="20"/>
        </w:rPr>
        <w:t xml:space="preserve"> </w:t>
      </w:r>
      <w:proofErr w:type="spellStart"/>
      <w:r w:rsidRPr="00244E80">
        <w:rPr>
          <w:rFonts w:ascii="Arial" w:hAnsi="Arial" w:cs="Arial"/>
          <w:bCs/>
          <w:szCs w:val="20"/>
        </w:rPr>
        <w:t>maenghogisang</w:t>
      </w:r>
      <w:proofErr w:type="spellEnd"/>
    </w:p>
    <w:p w14:paraId="14AD2F9A" w14:textId="4193524D" w:rsidR="00DE03C8" w:rsidRPr="00244E80" w:rsidRDefault="009C212A" w:rsidP="00244E80">
      <w:pPr>
        <w:spacing w:after="0" w:line="276" w:lineRule="auto"/>
        <w:rPr>
          <w:rFonts w:ascii="Arial" w:hAnsi="Arial" w:cs="Arial"/>
          <w:bCs/>
          <w:szCs w:val="20"/>
        </w:rPr>
      </w:pPr>
      <w:r w:rsidRPr="00244E80">
        <w:rPr>
          <w:rFonts w:ascii="Arial" w:hAnsi="Arial" w:cs="Arial"/>
          <w:bCs/>
          <w:szCs w:val="20"/>
        </w:rPr>
        <w:t>&lt;photograph&gt; 4th National Land Comprehensive Plan Amendments (2011–2020)</w:t>
      </w:r>
    </w:p>
    <w:p w14:paraId="150C751D" w14:textId="77777777" w:rsidR="005349B4" w:rsidRPr="00244E80" w:rsidRDefault="005349B4" w:rsidP="00244E80">
      <w:pPr>
        <w:spacing w:after="0" w:line="276" w:lineRule="auto"/>
        <w:rPr>
          <w:rFonts w:ascii="Arial" w:hAnsi="Arial" w:cs="Arial"/>
          <w:bCs/>
          <w:szCs w:val="20"/>
        </w:rPr>
      </w:pPr>
    </w:p>
    <w:p w14:paraId="7E23A741" w14:textId="53BB7BD6" w:rsidR="005349B4" w:rsidRPr="00244E80" w:rsidRDefault="009C212A" w:rsidP="00244E80">
      <w:pPr>
        <w:spacing w:after="0" w:line="276" w:lineRule="auto"/>
        <w:ind w:firstLineChars="100" w:firstLine="200"/>
        <w:rPr>
          <w:rFonts w:ascii="Arial" w:hAnsi="Arial" w:cs="Arial"/>
          <w:bCs/>
          <w:szCs w:val="20"/>
        </w:rPr>
      </w:pPr>
      <w:r w:rsidRPr="00244E80">
        <w:rPr>
          <w:rFonts w:ascii="Arial" w:hAnsi="Arial" w:cs="Arial"/>
          <w:bCs/>
          <w:szCs w:val="20"/>
        </w:rPr>
        <w:t xml:space="preserve">The perception of Korean national territory in the modern era was concretized through </w:t>
      </w:r>
      <w:proofErr w:type="gramStart"/>
      <w:r w:rsidRPr="00244E80">
        <w:rPr>
          <w:rFonts w:ascii="Arial" w:hAnsi="Arial" w:cs="Arial"/>
          <w:bCs/>
          <w:szCs w:val="20"/>
        </w:rPr>
        <w:t>geography</w:t>
      </w:r>
      <w:proofErr w:type="gramEnd"/>
      <w:r w:rsidRPr="00244E80">
        <w:rPr>
          <w:rFonts w:ascii="Arial" w:hAnsi="Arial" w:cs="Arial"/>
          <w:bCs/>
          <w:szCs w:val="20"/>
        </w:rPr>
        <w:t xml:space="preserve"> education following the reorganization of the educational system. Geography textbooks produced by various authors during the late Joseon period, the Korean Empire, and the Japanese colonial period described the absolute location of the Korean Peninsula and, at the same time, organized its relative location mainly through the descriptions of it as a peninsula nation or in relation to bordering countries or seas. </w:t>
      </w:r>
      <w:proofErr w:type="gramStart"/>
      <w:r w:rsidRPr="00244E80">
        <w:rPr>
          <w:rFonts w:ascii="Arial" w:hAnsi="Arial" w:cs="Arial"/>
          <w:bCs/>
          <w:szCs w:val="20"/>
        </w:rPr>
        <w:t>In particular, geography</w:t>
      </w:r>
      <w:proofErr w:type="gramEnd"/>
      <w:r w:rsidRPr="00244E80">
        <w:rPr>
          <w:rFonts w:ascii="Arial" w:hAnsi="Arial" w:cs="Arial"/>
          <w:bCs/>
          <w:szCs w:val="20"/>
        </w:rPr>
        <w:t xml:space="preserve"> textbooks for middle schools published in the mid-</w:t>
      </w:r>
      <w:proofErr w:type="spellStart"/>
      <w:r w:rsidRPr="00244E80">
        <w:rPr>
          <w:rFonts w:ascii="Arial" w:hAnsi="Arial" w:cs="Arial"/>
          <w:bCs/>
          <w:szCs w:val="20"/>
        </w:rPr>
        <w:t>1930s</w:t>
      </w:r>
      <w:proofErr w:type="spellEnd"/>
      <w:r w:rsidRPr="00244E80">
        <w:rPr>
          <w:rFonts w:ascii="Arial" w:hAnsi="Arial" w:cs="Arial"/>
          <w:bCs/>
          <w:szCs w:val="20"/>
        </w:rPr>
        <w:t xml:space="preserve"> described the Korean Peninsula as “the main trunk of world transportation from Siberia to Japan,” highlighting its favorable location connecting the Asian continent and Japan, reflecting the geopolitical implications for Japan and neighboring countries, which sought to expand into Northeast Asia using the Korean Peninsula as a bridgehead. Additionally, these contemporary geography textbooks shaped or reflected a specific perception of national territory through education, likening the shape of the Korean Peninsula to a rabbit, for instance</w:t>
      </w:r>
      <w:r w:rsidR="00F021C1" w:rsidRPr="00244E80">
        <w:rPr>
          <w:rFonts w:ascii="Arial" w:hAnsi="Arial" w:cs="Arial"/>
          <w:bCs/>
          <w:szCs w:val="20"/>
        </w:rPr>
        <w:t>.</w:t>
      </w:r>
    </w:p>
    <w:p w14:paraId="15CF18B7" w14:textId="77777777" w:rsidR="009C212A" w:rsidRPr="00244E80" w:rsidRDefault="009C212A" w:rsidP="00244E80">
      <w:pPr>
        <w:spacing w:after="0" w:line="276" w:lineRule="auto"/>
        <w:ind w:firstLineChars="100" w:firstLine="200"/>
        <w:rPr>
          <w:rFonts w:ascii="Arial" w:hAnsi="Arial" w:cs="Arial"/>
          <w:bCs/>
          <w:szCs w:val="20"/>
        </w:rPr>
      </w:pPr>
      <w:r w:rsidRPr="00244E80">
        <w:rPr>
          <w:rFonts w:ascii="Arial" w:hAnsi="Arial" w:cs="Arial"/>
          <w:bCs/>
          <w:szCs w:val="20"/>
        </w:rPr>
        <w:t xml:space="preserve">The Korean Peninsula lies between the Asian continent and the sea. Korea’s relative location, the perception of the national territory as a peninsula, has been used to explain the repeated invasions and colonization by surrounding powerful nations that Korea experienced in the past. This perception was also used to understand and explain the contemporary situation during the Cold War period following </w:t>
      </w:r>
      <w:r w:rsidRPr="00244E80">
        <w:rPr>
          <w:rFonts w:ascii="Arial" w:hAnsi="Arial" w:cs="Arial"/>
          <w:bCs/>
          <w:szCs w:val="20"/>
        </w:rPr>
        <w:lastRenderedPageBreak/>
        <w:t>the Korean War. It explained the relative location and geopolitical importance of the Korean Peninsula as a point where communist forces led by the Soviet Union and the liberal camp of the United States and its allies faced each other, emphasizing that our national territory, located on a peninsula and surrounded by powerful nations, inevitably suffered the pains of war as a small nation.</w:t>
      </w:r>
    </w:p>
    <w:p w14:paraId="44F3ED9C" w14:textId="77777777" w:rsidR="009C212A" w:rsidRPr="00244E80" w:rsidRDefault="009C212A" w:rsidP="00244E80">
      <w:pPr>
        <w:spacing w:after="0" w:line="276" w:lineRule="auto"/>
        <w:ind w:firstLineChars="100" w:firstLine="200"/>
        <w:rPr>
          <w:rFonts w:ascii="Arial" w:hAnsi="Arial" w:cs="Arial"/>
          <w:bCs/>
          <w:szCs w:val="20"/>
        </w:rPr>
      </w:pPr>
      <w:r w:rsidRPr="00244E80">
        <w:rPr>
          <w:rFonts w:ascii="Arial" w:hAnsi="Arial" w:cs="Arial"/>
          <w:bCs/>
          <w:szCs w:val="20"/>
        </w:rPr>
        <w:t xml:space="preserve">Alongside such geopolitical fears that shaped the perception of our national territory, there was also a perception that interpreted this relative location as a geopolitical hope. In the </w:t>
      </w:r>
      <w:proofErr w:type="spellStart"/>
      <w:r w:rsidRPr="00244E80">
        <w:rPr>
          <w:rFonts w:ascii="Arial" w:hAnsi="Arial" w:cs="Arial"/>
          <w:bCs/>
          <w:szCs w:val="20"/>
        </w:rPr>
        <w:t>1970s</w:t>
      </w:r>
      <w:proofErr w:type="spellEnd"/>
      <w:r w:rsidRPr="00244E80">
        <w:rPr>
          <w:rFonts w:ascii="Arial" w:hAnsi="Arial" w:cs="Arial"/>
          <w:bCs/>
          <w:szCs w:val="20"/>
        </w:rPr>
        <w:t>, the relative location of the Korean Peninsula, due to its geographical shape and features, was considered an economically advantageous position that could reach out to continental and maritime forces rather than merely enduring invasions. The first Comprehensive National Territorial Development Plan, initiated in 1971, emphasized securing a “bridge to reach out to the world,” with industrial areas located in the southeastern coastal regions of the Korean Peninsula.</w:t>
      </w:r>
    </w:p>
    <w:p w14:paraId="497AD804" w14:textId="5CEF5E4D" w:rsidR="005349B4" w:rsidRPr="00244E80" w:rsidRDefault="009C212A" w:rsidP="00244E80">
      <w:pPr>
        <w:spacing w:after="0" w:line="276" w:lineRule="auto"/>
        <w:ind w:firstLineChars="100" w:firstLine="200"/>
        <w:rPr>
          <w:rFonts w:ascii="Arial" w:hAnsi="Arial" w:cs="Arial"/>
          <w:bCs/>
          <w:szCs w:val="20"/>
        </w:rPr>
      </w:pPr>
      <w:r w:rsidRPr="00244E80">
        <w:rPr>
          <w:rFonts w:ascii="Arial" w:hAnsi="Arial" w:cs="Arial"/>
          <w:bCs/>
          <w:szCs w:val="20"/>
        </w:rPr>
        <w:t xml:space="preserve">The perception of Korea’s national territory, imbued with geopolitical hope and potential, repeatedly appeared in the Comprehensive National Territorial Development Plans that continued after the </w:t>
      </w:r>
      <w:proofErr w:type="spellStart"/>
      <w:r w:rsidRPr="00244E80">
        <w:rPr>
          <w:rFonts w:ascii="Arial" w:hAnsi="Arial" w:cs="Arial"/>
          <w:bCs/>
          <w:szCs w:val="20"/>
        </w:rPr>
        <w:t>1970s</w:t>
      </w:r>
      <w:proofErr w:type="spellEnd"/>
      <w:r w:rsidRPr="00244E80">
        <w:rPr>
          <w:rFonts w:ascii="Arial" w:hAnsi="Arial" w:cs="Arial"/>
          <w:bCs/>
          <w:szCs w:val="20"/>
        </w:rPr>
        <w:t>. The fourth Comprehensive National Territorial Development Plan, revised in 2011, emphasized the need to respond to the intensification of global competition and to enhance competitiveness through an open perception of the national territory. Particularly, the Comprehensive National Territorial Development Plan, centered on high-speed transportation means such as airports, ports, and high-speed railroads, and on global infrastructure, expressed the relative location of the country in the global era in a way that completely reversed the peninsular limitations of the past</w:t>
      </w:r>
      <w:r w:rsidR="00F021C1" w:rsidRPr="00244E80">
        <w:rPr>
          <w:rFonts w:ascii="Arial" w:hAnsi="Arial" w:cs="Arial"/>
          <w:bCs/>
          <w:szCs w:val="20"/>
        </w:rPr>
        <w:t>.</w:t>
      </w:r>
    </w:p>
    <w:p w14:paraId="6D290D72" w14:textId="77777777" w:rsidR="00F021C1" w:rsidRPr="00244E80" w:rsidRDefault="00F021C1" w:rsidP="00244E80">
      <w:pPr>
        <w:pStyle w:val="a6"/>
        <w:spacing w:line="276" w:lineRule="auto"/>
        <w:rPr>
          <w:rFonts w:ascii="Arial" w:hAnsi="Arial" w:cs="Arial"/>
        </w:rPr>
      </w:pPr>
    </w:p>
    <w:p w14:paraId="1FD11A15" w14:textId="3DC30FBA" w:rsidR="00F021C1" w:rsidRPr="00244E80" w:rsidRDefault="00F021C1" w:rsidP="00244E80">
      <w:pPr>
        <w:pStyle w:val="a6"/>
        <w:spacing w:line="276" w:lineRule="auto"/>
        <w:rPr>
          <w:rFonts w:ascii="Arial" w:hAnsi="Arial" w:cs="Arial"/>
        </w:rPr>
      </w:pPr>
      <w:r w:rsidRPr="00244E80">
        <w:rPr>
          <w:rFonts w:ascii="Arial" w:hAnsi="Arial" w:cs="Arial"/>
        </w:rPr>
        <w:t>&lt;</w:t>
      </w:r>
      <w:r w:rsidR="009C212A" w:rsidRPr="00244E80">
        <w:rPr>
          <w:rFonts w:ascii="Arial" w:hAnsi="Arial" w:cs="Arial"/>
        </w:rPr>
        <w:t>map</w:t>
      </w:r>
      <w:r w:rsidRPr="00244E80">
        <w:rPr>
          <w:rFonts w:ascii="Arial" w:hAnsi="Arial" w:cs="Arial"/>
        </w:rPr>
        <w:t xml:space="preserve">&gt; </w:t>
      </w:r>
      <w:r w:rsidR="009C212A" w:rsidRPr="00244E80">
        <w:rPr>
          <w:rFonts w:ascii="Arial" w:hAnsi="Arial" w:cs="Arial"/>
        </w:rPr>
        <w:t>5th National Land Comprehensive Plan Amendments (2020 –2040</w:t>
      </w:r>
      <w:r w:rsidR="009C212A" w:rsidRPr="00244E80">
        <w:rPr>
          <w:rFonts w:ascii="Arial" w:hAnsi="Arial" w:cs="Arial"/>
        </w:rPr>
        <w:t>)</w:t>
      </w:r>
    </w:p>
    <w:p w14:paraId="6FD76CF4" w14:textId="2AE82519" w:rsidR="00DE03C8" w:rsidRPr="00244E80" w:rsidRDefault="009C212A" w:rsidP="00244E80">
      <w:pPr>
        <w:pStyle w:val="a6"/>
        <w:spacing w:line="276" w:lineRule="auto"/>
        <w:ind w:firstLineChars="50" w:firstLine="100"/>
        <w:rPr>
          <w:rFonts w:ascii="Arial" w:hAnsi="Arial" w:cs="Arial"/>
        </w:rPr>
      </w:pPr>
      <w:r w:rsidRPr="00244E80">
        <w:rPr>
          <w:rFonts w:ascii="Arial" w:hAnsi="Arial" w:cs="Arial"/>
        </w:rPr>
        <w:t>The “Upside-Down World Map,” distributed by the Ministry of Oceans and</w:t>
      </w:r>
      <w:r w:rsidRPr="00244E80">
        <w:rPr>
          <w:rFonts w:ascii="Arial" w:hAnsi="Arial" w:cs="Arial"/>
        </w:rPr>
        <w:t xml:space="preserve"> </w:t>
      </w:r>
      <w:r w:rsidRPr="00244E80">
        <w:rPr>
          <w:rFonts w:ascii="Arial" w:hAnsi="Arial" w:cs="Arial"/>
        </w:rPr>
        <w:t>Fisheries in 2017, was also created with the purpose of enhancing the public’s</w:t>
      </w:r>
      <w:r w:rsidRPr="00244E80">
        <w:rPr>
          <w:rFonts w:ascii="Arial" w:hAnsi="Arial" w:cs="Arial"/>
        </w:rPr>
        <w:t xml:space="preserve"> </w:t>
      </w:r>
      <w:r w:rsidRPr="00244E80">
        <w:rPr>
          <w:rFonts w:ascii="Arial" w:hAnsi="Arial" w:cs="Arial"/>
        </w:rPr>
        <w:t>interest in and perception of the potential of our national territory to extend into</w:t>
      </w:r>
      <w:r w:rsidRPr="00244E80">
        <w:rPr>
          <w:rFonts w:ascii="Arial" w:hAnsi="Arial" w:cs="Arial"/>
        </w:rPr>
        <w:t xml:space="preserve"> </w:t>
      </w:r>
      <w:r w:rsidRPr="00244E80">
        <w:rPr>
          <w:rFonts w:ascii="Arial" w:hAnsi="Arial" w:cs="Arial"/>
        </w:rPr>
        <w:t>the sea. Unlike traditional maps, the “Upside-Down World Map” was created by</w:t>
      </w:r>
      <w:r w:rsidRPr="00244E80">
        <w:rPr>
          <w:rFonts w:ascii="Arial" w:hAnsi="Arial" w:cs="Arial"/>
        </w:rPr>
        <w:t xml:space="preserve"> </w:t>
      </w:r>
      <w:r w:rsidRPr="00244E80">
        <w:rPr>
          <w:rFonts w:ascii="Arial" w:hAnsi="Arial" w:cs="Arial"/>
        </w:rPr>
        <w:t>placing the Northern Hemisphere at the bottom and the Southern Hemisphere at</w:t>
      </w:r>
      <w:r w:rsidRPr="00244E80">
        <w:rPr>
          <w:rFonts w:ascii="Arial" w:hAnsi="Arial" w:cs="Arial"/>
        </w:rPr>
        <w:t xml:space="preserve"> </w:t>
      </w:r>
      <w:r w:rsidRPr="00244E80">
        <w:rPr>
          <w:rFonts w:ascii="Arial" w:hAnsi="Arial" w:cs="Arial"/>
        </w:rPr>
        <w:t>the top, with the Korean Peninsula at the center, spreading out over the vast Pacific</w:t>
      </w:r>
      <w:r w:rsidRPr="00244E80">
        <w:rPr>
          <w:rFonts w:ascii="Arial" w:hAnsi="Arial" w:cs="Arial"/>
        </w:rPr>
        <w:t xml:space="preserve"> </w:t>
      </w:r>
      <w:r w:rsidRPr="00244E80">
        <w:rPr>
          <w:rFonts w:ascii="Arial" w:hAnsi="Arial" w:cs="Arial"/>
        </w:rPr>
        <w:t>Ocean, depicting our country’s proactive maritime policy to advance into the world</w:t>
      </w:r>
      <w:r w:rsidRPr="00244E80">
        <w:rPr>
          <w:rFonts w:ascii="Arial" w:hAnsi="Arial" w:cs="Arial"/>
        </w:rPr>
        <w:t xml:space="preserve"> </w:t>
      </w:r>
      <w:r w:rsidRPr="00244E80">
        <w:rPr>
          <w:rFonts w:ascii="Arial" w:hAnsi="Arial" w:cs="Arial"/>
        </w:rPr>
        <w:t>through the sea routes. This allows for an examination of the achievements of our</w:t>
      </w:r>
      <w:r w:rsidRPr="00244E80">
        <w:rPr>
          <w:rFonts w:ascii="Arial" w:hAnsi="Arial" w:cs="Arial"/>
        </w:rPr>
        <w:t xml:space="preserve"> </w:t>
      </w:r>
      <w:r w:rsidRPr="00244E80">
        <w:rPr>
          <w:rFonts w:ascii="Arial" w:hAnsi="Arial" w:cs="Arial"/>
        </w:rPr>
        <w:t>country’s maritime expansion, such as the development of shipping routes and</w:t>
      </w:r>
      <w:r w:rsidRPr="00244E80">
        <w:rPr>
          <w:rFonts w:ascii="Arial" w:hAnsi="Arial" w:cs="Arial"/>
        </w:rPr>
        <w:t xml:space="preserve"> </w:t>
      </w:r>
      <w:r w:rsidRPr="00244E80">
        <w:rPr>
          <w:rFonts w:ascii="Arial" w:hAnsi="Arial" w:cs="Arial"/>
        </w:rPr>
        <w:t>polar routes and the establishment of polar scientific bases. Minister of Oceans and</w:t>
      </w:r>
      <w:r w:rsidRPr="00244E80">
        <w:rPr>
          <w:rFonts w:ascii="Arial" w:hAnsi="Arial" w:cs="Arial"/>
        </w:rPr>
        <w:t xml:space="preserve"> </w:t>
      </w:r>
      <w:r w:rsidRPr="00244E80">
        <w:rPr>
          <w:rFonts w:ascii="Arial" w:hAnsi="Arial" w:cs="Arial"/>
        </w:rPr>
        <w:t>Fisheries, who served at that time, emphasized through the upside-down map that</w:t>
      </w:r>
      <w:r w:rsidRPr="00244E80">
        <w:rPr>
          <w:rFonts w:ascii="Arial" w:hAnsi="Arial" w:cs="Arial"/>
        </w:rPr>
        <w:t xml:space="preserve"> </w:t>
      </w:r>
      <w:r w:rsidRPr="00244E80">
        <w:rPr>
          <w:rFonts w:ascii="Arial" w:hAnsi="Arial" w:cs="Arial"/>
        </w:rPr>
        <w:t>our national territory, with China and Russia as its hinterland, is akin to a wharf, and</w:t>
      </w:r>
      <w:r w:rsidRPr="00244E80">
        <w:rPr>
          <w:rFonts w:ascii="Arial" w:hAnsi="Arial" w:cs="Arial"/>
        </w:rPr>
        <w:t xml:space="preserve"> </w:t>
      </w:r>
      <w:r w:rsidRPr="00244E80">
        <w:rPr>
          <w:rFonts w:ascii="Arial" w:hAnsi="Arial" w:cs="Arial"/>
        </w:rPr>
        <w:t>thus a strategic location for maritime advancement</w:t>
      </w:r>
      <w:r w:rsidR="00F021C1" w:rsidRPr="00244E80">
        <w:rPr>
          <w:rFonts w:ascii="Arial" w:hAnsi="Arial" w:cs="Arial"/>
        </w:rPr>
        <w:t>.</w:t>
      </w:r>
    </w:p>
    <w:p w14:paraId="4FA79CB6" w14:textId="3D3E06B9" w:rsidR="009C212A" w:rsidRPr="00244E80" w:rsidRDefault="00244E80" w:rsidP="00244E80">
      <w:pPr>
        <w:pStyle w:val="a6"/>
        <w:spacing w:line="276" w:lineRule="auto"/>
        <w:ind w:firstLineChars="50" w:firstLine="100"/>
        <w:rPr>
          <w:rFonts w:ascii="Arial" w:hAnsi="Arial" w:cs="Arial"/>
        </w:rPr>
      </w:pPr>
      <w:r w:rsidRPr="00244E80">
        <w:rPr>
          <w:rFonts w:ascii="Arial" w:hAnsi="Arial" w:cs="Arial"/>
        </w:rPr>
        <w:t xml:space="preserve">As </w:t>
      </w:r>
      <w:r w:rsidR="009C212A" w:rsidRPr="00244E80">
        <w:rPr>
          <w:rFonts w:ascii="Arial" w:hAnsi="Arial" w:cs="Arial"/>
        </w:rPr>
        <w:t>such, the meaning and value of Korea’s national territory can be understood</w:t>
      </w:r>
      <w:r w:rsidRPr="00244E80">
        <w:rPr>
          <w:rFonts w:ascii="Arial" w:hAnsi="Arial" w:cs="Arial"/>
        </w:rPr>
        <w:t xml:space="preserve"> </w:t>
      </w:r>
      <w:r w:rsidR="009C212A" w:rsidRPr="00244E80">
        <w:rPr>
          <w:rFonts w:ascii="Arial" w:hAnsi="Arial" w:cs="Arial"/>
        </w:rPr>
        <w:t>in quite different forms depending on the combination of numerical and relational</w:t>
      </w:r>
      <w:r w:rsidRPr="00244E80">
        <w:rPr>
          <w:rFonts w:ascii="Arial" w:hAnsi="Arial" w:cs="Arial"/>
        </w:rPr>
        <w:t xml:space="preserve"> </w:t>
      </w:r>
      <w:r w:rsidR="009C212A" w:rsidRPr="00244E80">
        <w:rPr>
          <w:rFonts w:ascii="Arial" w:hAnsi="Arial" w:cs="Arial"/>
        </w:rPr>
        <w:t>positions, international situations, and the political and policy objectives of our</w:t>
      </w:r>
      <w:r w:rsidRPr="00244E80">
        <w:rPr>
          <w:rFonts w:ascii="Arial" w:hAnsi="Arial" w:cs="Arial"/>
        </w:rPr>
        <w:t xml:space="preserve"> </w:t>
      </w:r>
      <w:r w:rsidR="009C212A" w:rsidRPr="00244E80">
        <w:rPr>
          <w:rFonts w:ascii="Arial" w:hAnsi="Arial" w:cs="Arial"/>
        </w:rPr>
        <w:t>country. Therefore, the perception of our national territory can change in different</w:t>
      </w:r>
      <w:r w:rsidRPr="00244E80">
        <w:rPr>
          <w:rFonts w:ascii="Arial" w:hAnsi="Arial" w:cs="Arial"/>
        </w:rPr>
        <w:t xml:space="preserve"> </w:t>
      </w:r>
      <w:r w:rsidR="009C212A" w:rsidRPr="00244E80">
        <w:rPr>
          <w:rFonts w:ascii="Arial" w:hAnsi="Arial" w:cs="Arial"/>
        </w:rPr>
        <w:t>directions through turning points such as the situation of the times and the</w:t>
      </w:r>
      <w:r w:rsidRPr="00244E80">
        <w:rPr>
          <w:rFonts w:ascii="Arial" w:hAnsi="Arial" w:cs="Arial"/>
        </w:rPr>
        <w:t xml:space="preserve"> </w:t>
      </w:r>
      <w:r w:rsidR="009C212A" w:rsidRPr="00244E80">
        <w:rPr>
          <w:rFonts w:ascii="Arial" w:hAnsi="Arial" w:cs="Arial"/>
        </w:rPr>
        <w:t>development of technology. Based on an understanding of the variability of such</w:t>
      </w:r>
      <w:r w:rsidRPr="00244E80">
        <w:rPr>
          <w:rFonts w:ascii="Arial" w:hAnsi="Arial" w:cs="Arial"/>
        </w:rPr>
        <w:t xml:space="preserve"> </w:t>
      </w:r>
      <w:r w:rsidR="009C212A" w:rsidRPr="00244E80">
        <w:rPr>
          <w:rFonts w:ascii="Arial" w:hAnsi="Arial" w:cs="Arial"/>
        </w:rPr>
        <w:t>perceptions, the National Atlas of Korea aims to reflect our nation’s values regarding</w:t>
      </w:r>
      <w:r w:rsidRPr="00244E80">
        <w:rPr>
          <w:rFonts w:ascii="Arial" w:hAnsi="Arial" w:cs="Arial"/>
        </w:rPr>
        <w:t xml:space="preserve"> </w:t>
      </w:r>
      <w:r w:rsidR="009C212A" w:rsidRPr="00244E80">
        <w:rPr>
          <w:rFonts w:ascii="Arial" w:hAnsi="Arial" w:cs="Arial"/>
        </w:rPr>
        <w:t>national territory and confirm our national identity in line with its editorial intent.</w:t>
      </w:r>
    </w:p>
    <w:p w14:paraId="74E4EDC2" w14:textId="77777777" w:rsidR="009C212A" w:rsidRPr="00244E80" w:rsidRDefault="009C212A" w:rsidP="00244E80">
      <w:pPr>
        <w:pStyle w:val="a6"/>
        <w:spacing w:line="276" w:lineRule="auto"/>
        <w:rPr>
          <w:rFonts w:ascii="Arial" w:hAnsi="Arial" w:cs="Arial"/>
        </w:rPr>
      </w:pPr>
    </w:p>
    <w:sectPr w:rsidR="009C212A" w:rsidRPr="00244E8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237B28" w14:textId="77777777" w:rsidR="00C05D35" w:rsidRDefault="00C05D35" w:rsidP="00B742A3">
      <w:pPr>
        <w:spacing w:after="0" w:line="240" w:lineRule="auto"/>
      </w:pPr>
      <w:r>
        <w:separator/>
      </w:r>
    </w:p>
  </w:endnote>
  <w:endnote w:type="continuationSeparator" w:id="0">
    <w:p w14:paraId="32EFBF25" w14:textId="77777777" w:rsidR="00C05D35" w:rsidRDefault="00C05D35" w:rsidP="00B742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Yoon YoonMyungjo300 20">
    <w:altName w:val="바탕"/>
    <w:panose1 w:val="00000000000000000000"/>
    <w:charset w:val="81"/>
    <w:family w:val="roman"/>
    <w:notTrueType/>
    <w:pitch w:val="default"/>
    <w:sig w:usb0="00000001" w:usb1="09060000" w:usb2="00000010" w:usb3="00000000" w:csb0="00080000" w:csb1="00000000"/>
  </w:font>
  <w:font w:name="Yoon YoonGothic300 40">
    <w:altName w:val="맑은 고딕"/>
    <w:panose1 w:val="00000000000000000000"/>
    <w:charset w:val="81"/>
    <w:family w:val="swiss"/>
    <w:notTrueType/>
    <w:pitch w:val="default"/>
    <w:sig w:usb0="00000001" w:usb1="09060000" w:usb2="00000010" w:usb3="00000000" w:csb0="00080000" w:csb1="00000000"/>
  </w:font>
  <w:font w:name="BYHDQA+NanumGothicOTFBold">
    <w:altName w:val="맑은 고딕"/>
    <w:panose1 w:val="00000000000000000000"/>
    <w:charset w:val="81"/>
    <w:family w:val="swiss"/>
    <w:notTrueType/>
    <w:pitch w:val="default"/>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881B39" w14:textId="77777777" w:rsidR="00C05D35" w:rsidRDefault="00C05D35" w:rsidP="00B742A3">
      <w:pPr>
        <w:spacing w:after="0" w:line="240" w:lineRule="auto"/>
      </w:pPr>
      <w:r>
        <w:separator/>
      </w:r>
    </w:p>
  </w:footnote>
  <w:footnote w:type="continuationSeparator" w:id="0">
    <w:p w14:paraId="3355E68F" w14:textId="77777777" w:rsidR="00C05D35" w:rsidRDefault="00C05D35" w:rsidP="00B742A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12D75"/>
    <w:multiLevelType w:val="hybridMultilevel"/>
    <w:tmpl w:val="07E2C43E"/>
    <w:lvl w:ilvl="0" w:tplc="61405E7A">
      <w:start w:val="2"/>
      <w:numFmt w:val="decimal"/>
      <w:lvlText w:val="%1)"/>
      <w:lvlJc w:val="left"/>
      <w:pPr>
        <w:ind w:left="426" w:hanging="360"/>
      </w:pPr>
      <w:rPr>
        <w:rFonts w:hint="default"/>
      </w:rPr>
    </w:lvl>
    <w:lvl w:ilvl="1" w:tplc="04090019" w:tentative="1">
      <w:start w:val="1"/>
      <w:numFmt w:val="upperLetter"/>
      <w:lvlText w:val="%2."/>
      <w:lvlJc w:val="left"/>
      <w:pPr>
        <w:ind w:left="946" w:hanging="440"/>
      </w:pPr>
    </w:lvl>
    <w:lvl w:ilvl="2" w:tplc="0409001B" w:tentative="1">
      <w:start w:val="1"/>
      <w:numFmt w:val="lowerRoman"/>
      <w:lvlText w:val="%3."/>
      <w:lvlJc w:val="right"/>
      <w:pPr>
        <w:ind w:left="1386" w:hanging="440"/>
      </w:pPr>
    </w:lvl>
    <w:lvl w:ilvl="3" w:tplc="0409000F" w:tentative="1">
      <w:start w:val="1"/>
      <w:numFmt w:val="decimal"/>
      <w:lvlText w:val="%4."/>
      <w:lvlJc w:val="left"/>
      <w:pPr>
        <w:ind w:left="1826" w:hanging="440"/>
      </w:pPr>
    </w:lvl>
    <w:lvl w:ilvl="4" w:tplc="04090019" w:tentative="1">
      <w:start w:val="1"/>
      <w:numFmt w:val="upperLetter"/>
      <w:lvlText w:val="%5."/>
      <w:lvlJc w:val="left"/>
      <w:pPr>
        <w:ind w:left="2266" w:hanging="440"/>
      </w:pPr>
    </w:lvl>
    <w:lvl w:ilvl="5" w:tplc="0409001B" w:tentative="1">
      <w:start w:val="1"/>
      <w:numFmt w:val="lowerRoman"/>
      <w:lvlText w:val="%6."/>
      <w:lvlJc w:val="right"/>
      <w:pPr>
        <w:ind w:left="2706" w:hanging="440"/>
      </w:pPr>
    </w:lvl>
    <w:lvl w:ilvl="6" w:tplc="0409000F" w:tentative="1">
      <w:start w:val="1"/>
      <w:numFmt w:val="decimal"/>
      <w:lvlText w:val="%7."/>
      <w:lvlJc w:val="left"/>
      <w:pPr>
        <w:ind w:left="3146" w:hanging="440"/>
      </w:pPr>
    </w:lvl>
    <w:lvl w:ilvl="7" w:tplc="04090019" w:tentative="1">
      <w:start w:val="1"/>
      <w:numFmt w:val="upperLetter"/>
      <w:lvlText w:val="%8."/>
      <w:lvlJc w:val="left"/>
      <w:pPr>
        <w:ind w:left="3586" w:hanging="440"/>
      </w:pPr>
    </w:lvl>
    <w:lvl w:ilvl="8" w:tplc="0409001B" w:tentative="1">
      <w:start w:val="1"/>
      <w:numFmt w:val="lowerRoman"/>
      <w:lvlText w:val="%9."/>
      <w:lvlJc w:val="right"/>
      <w:pPr>
        <w:ind w:left="4026" w:hanging="440"/>
      </w:pPr>
    </w:lvl>
  </w:abstractNum>
  <w:abstractNum w:abstractNumId="1" w15:restartNumberingAfterBreak="0">
    <w:nsid w:val="01A43239"/>
    <w:multiLevelType w:val="hybridMultilevel"/>
    <w:tmpl w:val="C49045F6"/>
    <w:lvl w:ilvl="0" w:tplc="FFFFFFFF">
      <w:start w:val="1"/>
      <w:numFmt w:val="decimal"/>
      <w:lvlText w:val="%1)"/>
      <w:lvlJc w:val="left"/>
      <w:pPr>
        <w:ind w:left="426" w:hanging="360"/>
      </w:pPr>
      <w:rPr>
        <w:rFonts w:hint="default"/>
      </w:rPr>
    </w:lvl>
    <w:lvl w:ilvl="1" w:tplc="FFFFFFFF" w:tentative="1">
      <w:start w:val="1"/>
      <w:numFmt w:val="upperLetter"/>
      <w:lvlText w:val="%2."/>
      <w:lvlJc w:val="left"/>
      <w:pPr>
        <w:ind w:left="946" w:hanging="440"/>
      </w:pPr>
    </w:lvl>
    <w:lvl w:ilvl="2" w:tplc="FFFFFFFF" w:tentative="1">
      <w:start w:val="1"/>
      <w:numFmt w:val="lowerRoman"/>
      <w:lvlText w:val="%3."/>
      <w:lvlJc w:val="right"/>
      <w:pPr>
        <w:ind w:left="1386" w:hanging="440"/>
      </w:pPr>
    </w:lvl>
    <w:lvl w:ilvl="3" w:tplc="FFFFFFFF" w:tentative="1">
      <w:start w:val="1"/>
      <w:numFmt w:val="decimal"/>
      <w:lvlText w:val="%4."/>
      <w:lvlJc w:val="left"/>
      <w:pPr>
        <w:ind w:left="1826" w:hanging="440"/>
      </w:pPr>
    </w:lvl>
    <w:lvl w:ilvl="4" w:tplc="FFFFFFFF" w:tentative="1">
      <w:start w:val="1"/>
      <w:numFmt w:val="upperLetter"/>
      <w:lvlText w:val="%5."/>
      <w:lvlJc w:val="left"/>
      <w:pPr>
        <w:ind w:left="2266" w:hanging="440"/>
      </w:pPr>
    </w:lvl>
    <w:lvl w:ilvl="5" w:tplc="FFFFFFFF" w:tentative="1">
      <w:start w:val="1"/>
      <w:numFmt w:val="lowerRoman"/>
      <w:lvlText w:val="%6."/>
      <w:lvlJc w:val="right"/>
      <w:pPr>
        <w:ind w:left="2706" w:hanging="440"/>
      </w:pPr>
    </w:lvl>
    <w:lvl w:ilvl="6" w:tplc="FFFFFFFF" w:tentative="1">
      <w:start w:val="1"/>
      <w:numFmt w:val="decimal"/>
      <w:lvlText w:val="%7."/>
      <w:lvlJc w:val="left"/>
      <w:pPr>
        <w:ind w:left="3146" w:hanging="440"/>
      </w:pPr>
    </w:lvl>
    <w:lvl w:ilvl="7" w:tplc="FFFFFFFF" w:tentative="1">
      <w:start w:val="1"/>
      <w:numFmt w:val="upperLetter"/>
      <w:lvlText w:val="%8."/>
      <w:lvlJc w:val="left"/>
      <w:pPr>
        <w:ind w:left="3586" w:hanging="440"/>
      </w:pPr>
    </w:lvl>
    <w:lvl w:ilvl="8" w:tplc="FFFFFFFF" w:tentative="1">
      <w:start w:val="1"/>
      <w:numFmt w:val="lowerRoman"/>
      <w:lvlText w:val="%9."/>
      <w:lvlJc w:val="right"/>
      <w:pPr>
        <w:ind w:left="4026" w:hanging="440"/>
      </w:pPr>
    </w:lvl>
  </w:abstractNum>
  <w:abstractNum w:abstractNumId="2" w15:restartNumberingAfterBreak="0">
    <w:nsid w:val="28ED39B0"/>
    <w:multiLevelType w:val="hybridMultilevel"/>
    <w:tmpl w:val="4DEE36EC"/>
    <w:lvl w:ilvl="0" w:tplc="F78EA008">
      <w:start w:val="1"/>
      <w:numFmt w:val="decimal"/>
      <w:lvlText w:val="%1)"/>
      <w:lvlJc w:val="left"/>
      <w:pPr>
        <w:ind w:left="426" w:hanging="360"/>
      </w:pPr>
      <w:rPr>
        <w:rFonts w:hint="default"/>
      </w:rPr>
    </w:lvl>
    <w:lvl w:ilvl="1" w:tplc="04090019" w:tentative="1">
      <w:start w:val="1"/>
      <w:numFmt w:val="upperLetter"/>
      <w:lvlText w:val="%2."/>
      <w:lvlJc w:val="left"/>
      <w:pPr>
        <w:ind w:left="946" w:hanging="440"/>
      </w:pPr>
    </w:lvl>
    <w:lvl w:ilvl="2" w:tplc="0409001B" w:tentative="1">
      <w:start w:val="1"/>
      <w:numFmt w:val="lowerRoman"/>
      <w:lvlText w:val="%3."/>
      <w:lvlJc w:val="right"/>
      <w:pPr>
        <w:ind w:left="1386" w:hanging="440"/>
      </w:pPr>
    </w:lvl>
    <w:lvl w:ilvl="3" w:tplc="0409000F" w:tentative="1">
      <w:start w:val="1"/>
      <w:numFmt w:val="decimal"/>
      <w:lvlText w:val="%4."/>
      <w:lvlJc w:val="left"/>
      <w:pPr>
        <w:ind w:left="1826" w:hanging="440"/>
      </w:pPr>
    </w:lvl>
    <w:lvl w:ilvl="4" w:tplc="04090019" w:tentative="1">
      <w:start w:val="1"/>
      <w:numFmt w:val="upperLetter"/>
      <w:lvlText w:val="%5."/>
      <w:lvlJc w:val="left"/>
      <w:pPr>
        <w:ind w:left="2266" w:hanging="440"/>
      </w:pPr>
    </w:lvl>
    <w:lvl w:ilvl="5" w:tplc="0409001B" w:tentative="1">
      <w:start w:val="1"/>
      <w:numFmt w:val="lowerRoman"/>
      <w:lvlText w:val="%6."/>
      <w:lvlJc w:val="right"/>
      <w:pPr>
        <w:ind w:left="2706" w:hanging="440"/>
      </w:pPr>
    </w:lvl>
    <w:lvl w:ilvl="6" w:tplc="0409000F" w:tentative="1">
      <w:start w:val="1"/>
      <w:numFmt w:val="decimal"/>
      <w:lvlText w:val="%7."/>
      <w:lvlJc w:val="left"/>
      <w:pPr>
        <w:ind w:left="3146" w:hanging="440"/>
      </w:pPr>
    </w:lvl>
    <w:lvl w:ilvl="7" w:tplc="04090019" w:tentative="1">
      <w:start w:val="1"/>
      <w:numFmt w:val="upperLetter"/>
      <w:lvlText w:val="%8."/>
      <w:lvlJc w:val="left"/>
      <w:pPr>
        <w:ind w:left="3586" w:hanging="440"/>
      </w:pPr>
    </w:lvl>
    <w:lvl w:ilvl="8" w:tplc="0409001B" w:tentative="1">
      <w:start w:val="1"/>
      <w:numFmt w:val="lowerRoman"/>
      <w:lvlText w:val="%9."/>
      <w:lvlJc w:val="right"/>
      <w:pPr>
        <w:ind w:left="4026" w:hanging="440"/>
      </w:pPr>
    </w:lvl>
  </w:abstractNum>
  <w:abstractNum w:abstractNumId="3" w15:restartNumberingAfterBreak="0">
    <w:nsid w:val="2D526BD6"/>
    <w:multiLevelType w:val="multilevel"/>
    <w:tmpl w:val="6808841C"/>
    <w:lvl w:ilvl="0">
      <w:start w:val="1"/>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2EBC2AB9"/>
    <w:multiLevelType w:val="multilevel"/>
    <w:tmpl w:val="6A56C65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4D660C60"/>
    <w:multiLevelType w:val="hybridMultilevel"/>
    <w:tmpl w:val="C49045F6"/>
    <w:lvl w:ilvl="0" w:tplc="F78EA008">
      <w:start w:val="1"/>
      <w:numFmt w:val="decimal"/>
      <w:lvlText w:val="%1)"/>
      <w:lvlJc w:val="left"/>
      <w:pPr>
        <w:ind w:left="426" w:hanging="360"/>
      </w:pPr>
      <w:rPr>
        <w:rFonts w:hint="default"/>
      </w:rPr>
    </w:lvl>
    <w:lvl w:ilvl="1" w:tplc="04090019" w:tentative="1">
      <w:start w:val="1"/>
      <w:numFmt w:val="upperLetter"/>
      <w:lvlText w:val="%2."/>
      <w:lvlJc w:val="left"/>
      <w:pPr>
        <w:ind w:left="946" w:hanging="440"/>
      </w:pPr>
    </w:lvl>
    <w:lvl w:ilvl="2" w:tplc="0409001B" w:tentative="1">
      <w:start w:val="1"/>
      <w:numFmt w:val="lowerRoman"/>
      <w:lvlText w:val="%3."/>
      <w:lvlJc w:val="right"/>
      <w:pPr>
        <w:ind w:left="1386" w:hanging="440"/>
      </w:pPr>
    </w:lvl>
    <w:lvl w:ilvl="3" w:tplc="0409000F" w:tentative="1">
      <w:start w:val="1"/>
      <w:numFmt w:val="decimal"/>
      <w:lvlText w:val="%4."/>
      <w:lvlJc w:val="left"/>
      <w:pPr>
        <w:ind w:left="1826" w:hanging="440"/>
      </w:pPr>
    </w:lvl>
    <w:lvl w:ilvl="4" w:tplc="04090019" w:tentative="1">
      <w:start w:val="1"/>
      <w:numFmt w:val="upperLetter"/>
      <w:lvlText w:val="%5."/>
      <w:lvlJc w:val="left"/>
      <w:pPr>
        <w:ind w:left="2266" w:hanging="440"/>
      </w:pPr>
    </w:lvl>
    <w:lvl w:ilvl="5" w:tplc="0409001B" w:tentative="1">
      <w:start w:val="1"/>
      <w:numFmt w:val="lowerRoman"/>
      <w:lvlText w:val="%6."/>
      <w:lvlJc w:val="right"/>
      <w:pPr>
        <w:ind w:left="2706" w:hanging="440"/>
      </w:pPr>
    </w:lvl>
    <w:lvl w:ilvl="6" w:tplc="0409000F" w:tentative="1">
      <w:start w:val="1"/>
      <w:numFmt w:val="decimal"/>
      <w:lvlText w:val="%7."/>
      <w:lvlJc w:val="left"/>
      <w:pPr>
        <w:ind w:left="3146" w:hanging="440"/>
      </w:pPr>
    </w:lvl>
    <w:lvl w:ilvl="7" w:tplc="04090019" w:tentative="1">
      <w:start w:val="1"/>
      <w:numFmt w:val="upperLetter"/>
      <w:lvlText w:val="%8."/>
      <w:lvlJc w:val="left"/>
      <w:pPr>
        <w:ind w:left="3586" w:hanging="440"/>
      </w:pPr>
    </w:lvl>
    <w:lvl w:ilvl="8" w:tplc="0409001B" w:tentative="1">
      <w:start w:val="1"/>
      <w:numFmt w:val="lowerRoman"/>
      <w:lvlText w:val="%9."/>
      <w:lvlJc w:val="right"/>
      <w:pPr>
        <w:ind w:left="4026" w:hanging="440"/>
      </w:pPr>
    </w:lvl>
  </w:abstractNum>
  <w:abstractNum w:abstractNumId="6" w15:restartNumberingAfterBreak="0">
    <w:nsid w:val="4E3F186D"/>
    <w:multiLevelType w:val="hybridMultilevel"/>
    <w:tmpl w:val="C6BCAC56"/>
    <w:lvl w:ilvl="0" w:tplc="47A8566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16cid:durableId="1872306282">
    <w:abstractNumId w:val="6"/>
  </w:num>
  <w:num w:numId="2" w16cid:durableId="1526871881">
    <w:abstractNumId w:val="3"/>
  </w:num>
  <w:num w:numId="3" w16cid:durableId="1903710713">
    <w:abstractNumId w:val="5"/>
  </w:num>
  <w:num w:numId="4" w16cid:durableId="1983464435">
    <w:abstractNumId w:val="1"/>
  </w:num>
  <w:num w:numId="5" w16cid:durableId="1281884367">
    <w:abstractNumId w:val="2"/>
  </w:num>
  <w:num w:numId="6" w16cid:durableId="791750515">
    <w:abstractNumId w:val="0"/>
  </w:num>
  <w:num w:numId="7" w16cid:durableId="132913844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4EC2"/>
    <w:rsid w:val="00005487"/>
    <w:rsid w:val="00013857"/>
    <w:rsid w:val="000165B6"/>
    <w:rsid w:val="0003582B"/>
    <w:rsid w:val="00035E4E"/>
    <w:rsid w:val="00041318"/>
    <w:rsid w:val="00046FFD"/>
    <w:rsid w:val="000541D6"/>
    <w:rsid w:val="00060975"/>
    <w:rsid w:val="00086318"/>
    <w:rsid w:val="00090DE6"/>
    <w:rsid w:val="0009359C"/>
    <w:rsid w:val="00095C4F"/>
    <w:rsid w:val="000B2946"/>
    <w:rsid w:val="000C7DAE"/>
    <w:rsid w:val="000E25D5"/>
    <w:rsid w:val="000E27D8"/>
    <w:rsid w:val="00103FFE"/>
    <w:rsid w:val="0010624A"/>
    <w:rsid w:val="0011492A"/>
    <w:rsid w:val="0014444B"/>
    <w:rsid w:val="00151937"/>
    <w:rsid w:val="00151E6D"/>
    <w:rsid w:val="001815CE"/>
    <w:rsid w:val="00184045"/>
    <w:rsid w:val="0018441A"/>
    <w:rsid w:val="001A1DE8"/>
    <w:rsid w:val="001D4D43"/>
    <w:rsid w:val="001E2354"/>
    <w:rsid w:val="001E6DEE"/>
    <w:rsid w:val="001E776F"/>
    <w:rsid w:val="001E7770"/>
    <w:rsid w:val="0021060A"/>
    <w:rsid w:val="0021784D"/>
    <w:rsid w:val="0023139F"/>
    <w:rsid w:val="00240C02"/>
    <w:rsid w:val="00244E80"/>
    <w:rsid w:val="00252435"/>
    <w:rsid w:val="002566C4"/>
    <w:rsid w:val="0027365F"/>
    <w:rsid w:val="0028238D"/>
    <w:rsid w:val="00283154"/>
    <w:rsid w:val="002939C3"/>
    <w:rsid w:val="002A046A"/>
    <w:rsid w:val="002A29FB"/>
    <w:rsid w:val="002C3610"/>
    <w:rsid w:val="002C6574"/>
    <w:rsid w:val="002D1A42"/>
    <w:rsid w:val="00300E45"/>
    <w:rsid w:val="00302F3C"/>
    <w:rsid w:val="00315CF4"/>
    <w:rsid w:val="0033114E"/>
    <w:rsid w:val="00337623"/>
    <w:rsid w:val="00341AD0"/>
    <w:rsid w:val="00342F5D"/>
    <w:rsid w:val="00354095"/>
    <w:rsid w:val="00360BAB"/>
    <w:rsid w:val="00375664"/>
    <w:rsid w:val="00383292"/>
    <w:rsid w:val="00390F65"/>
    <w:rsid w:val="003B2185"/>
    <w:rsid w:val="003B3C11"/>
    <w:rsid w:val="003C2F97"/>
    <w:rsid w:val="003E3FF1"/>
    <w:rsid w:val="003E479F"/>
    <w:rsid w:val="003F3DB3"/>
    <w:rsid w:val="00401BCE"/>
    <w:rsid w:val="00411688"/>
    <w:rsid w:val="004133A4"/>
    <w:rsid w:val="00423F91"/>
    <w:rsid w:val="00424C5E"/>
    <w:rsid w:val="00426A74"/>
    <w:rsid w:val="00447185"/>
    <w:rsid w:val="00455167"/>
    <w:rsid w:val="00470AAE"/>
    <w:rsid w:val="004720BD"/>
    <w:rsid w:val="004905AC"/>
    <w:rsid w:val="004A786A"/>
    <w:rsid w:val="004C0665"/>
    <w:rsid w:val="004C2FC5"/>
    <w:rsid w:val="004C43E4"/>
    <w:rsid w:val="004C50B4"/>
    <w:rsid w:val="004C74DB"/>
    <w:rsid w:val="004D51AE"/>
    <w:rsid w:val="00513AD3"/>
    <w:rsid w:val="00515C92"/>
    <w:rsid w:val="00523CD1"/>
    <w:rsid w:val="005349B4"/>
    <w:rsid w:val="005359DB"/>
    <w:rsid w:val="005367CF"/>
    <w:rsid w:val="0054494A"/>
    <w:rsid w:val="005662D9"/>
    <w:rsid w:val="005803CF"/>
    <w:rsid w:val="00592475"/>
    <w:rsid w:val="00597B30"/>
    <w:rsid w:val="005B015D"/>
    <w:rsid w:val="005B36BD"/>
    <w:rsid w:val="005C7BA8"/>
    <w:rsid w:val="005F2127"/>
    <w:rsid w:val="00614F48"/>
    <w:rsid w:val="00620C67"/>
    <w:rsid w:val="006313D6"/>
    <w:rsid w:val="00637F24"/>
    <w:rsid w:val="006737F0"/>
    <w:rsid w:val="00675119"/>
    <w:rsid w:val="006B40E1"/>
    <w:rsid w:val="006C0DCE"/>
    <w:rsid w:val="006D1B89"/>
    <w:rsid w:val="006E02BD"/>
    <w:rsid w:val="006E6A68"/>
    <w:rsid w:val="006F2011"/>
    <w:rsid w:val="00700F3A"/>
    <w:rsid w:val="007171D5"/>
    <w:rsid w:val="00733D62"/>
    <w:rsid w:val="00735DC7"/>
    <w:rsid w:val="00743E6F"/>
    <w:rsid w:val="007613CA"/>
    <w:rsid w:val="007765BB"/>
    <w:rsid w:val="00783D52"/>
    <w:rsid w:val="00794CD4"/>
    <w:rsid w:val="007A07FA"/>
    <w:rsid w:val="007B29C9"/>
    <w:rsid w:val="007B65E4"/>
    <w:rsid w:val="007B78FF"/>
    <w:rsid w:val="007D05DA"/>
    <w:rsid w:val="007D4484"/>
    <w:rsid w:val="007E5135"/>
    <w:rsid w:val="007E758A"/>
    <w:rsid w:val="007F4FA7"/>
    <w:rsid w:val="007F5102"/>
    <w:rsid w:val="008067E4"/>
    <w:rsid w:val="00811925"/>
    <w:rsid w:val="00853B76"/>
    <w:rsid w:val="00854E7C"/>
    <w:rsid w:val="00882D10"/>
    <w:rsid w:val="008A17B3"/>
    <w:rsid w:val="008B06D1"/>
    <w:rsid w:val="008B4DCF"/>
    <w:rsid w:val="008C3E11"/>
    <w:rsid w:val="008D1012"/>
    <w:rsid w:val="008D1139"/>
    <w:rsid w:val="008D612E"/>
    <w:rsid w:val="008E65CC"/>
    <w:rsid w:val="008F1338"/>
    <w:rsid w:val="00900FE0"/>
    <w:rsid w:val="009136A5"/>
    <w:rsid w:val="0091751B"/>
    <w:rsid w:val="00917573"/>
    <w:rsid w:val="00922171"/>
    <w:rsid w:val="009254B3"/>
    <w:rsid w:val="00936E98"/>
    <w:rsid w:val="00965291"/>
    <w:rsid w:val="00973EB3"/>
    <w:rsid w:val="009769A4"/>
    <w:rsid w:val="00993742"/>
    <w:rsid w:val="00994A5F"/>
    <w:rsid w:val="009B0572"/>
    <w:rsid w:val="009B3F22"/>
    <w:rsid w:val="009C212A"/>
    <w:rsid w:val="009D4B24"/>
    <w:rsid w:val="009F5D9D"/>
    <w:rsid w:val="00A01107"/>
    <w:rsid w:val="00A030FC"/>
    <w:rsid w:val="00A12852"/>
    <w:rsid w:val="00A25C04"/>
    <w:rsid w:val="00A3068C"/>
    <w:rsid w:val="00A34962"/>
    <w:rsid w:val="00A3790F"/>
    <w:rsid w:val="00A37D98"/>
    <w:rsid w:val="00A469C6"/>
    <w:rsid w:val="00A60CD9"/>
    <w:rsid w:val="00A6306C"/>
    <w:rsid w:val="00A67C9E"/>
    <w:rsid w:val="00A74ED3"/>
    <w:rsid w:val="00AA5956"/>
    <w:rsid w:val="00AB1940"/>
    <w:rsid w:val="00AC116E"/>
    <w:rsid w:val="00AC5622"/>
    <w:rsid w:val="00AD215B"/>
    <w:rsid w:val="00AD73AB"/>
    <w:rsid w:val="00AF38CF"/>
    <w:rsid w:val="00B00D35"/>
    <w:rsid w:val="00B11D04"/>
    <w:rsid w:val="00B1246E"/>
    <w:rsid w:val="00B4229B"/>
    <w:rsid w:val="00B42B02"/>
    <w:rsid w:val="00B507A5"/>
    <w:rsid w:val="00B5178F"/>
    <w:rsid w:val="00B63106"/>
    <w:rsid w:val="00B66802"/>
    <w:rsid w:val="00B72A10"/>
    <w:rsid w:val="00B742A3"/>
    <w:rsid w:val="00B753CF"/>
    <w:rsid w:val="00B92CEE"/>
    <w:rsid w:val="00BA1924"/>
    <w:rsid w:val="00BA1C52"/>
    <w:rsid w:val="00BC46D7"/>
    <w:rsid w:val="00BD126F"/>
    <w:rsid w:val="00BE14C5"/>
    <w:rsid w:val="00BF4B78"/>
    <w:rsid w:val="00C05D35"/>
    <w:rsid w:val="00C21DA0"/>
    <w:rsid w:val="00C254F6"/>
    <w:rsid w:val="00C26736"/>
    <w:rsid w:val="00C300FE"/>
    <w:rsid w:val="00C34136"/>
    <w:rsid w:val="00C46CFE"/>
    <w:rsid w:val="00C617E1"/>
    <w:rsid w:val="00C623CE"/>
    <w:rsid w:val="00C672B9"/>
    <w:rsid w:val="00C76190"/>
    <w:rsid w:val="00C8676D"/>
    <w:rsid w:val="00C92650"/>
    <w:rsid w:val="00C937EE"/>
    <w:rsid w:val="00C951F8"/>
    <w:rsid w:val="00CA0B65"/>
    <w:rsid w:val="00CA1928"/>
    <w:rsid w:val="00CC5F8F"/>
    <w:rsid w:val="00CD1998"/>
    <w:rsid w:val="00CD6E79"/>
    <w:rsid w:val="00CE06DB"/>
    <w:rsid w:val="00CF7975"/>
    <w:rsid w:val="00D11108"/>
    <w:rsid w:val="00D12587"/>
    <w:rsid w:val="00D17473"/>
    <w:rsid w:val="00D25B72"/>
    <w:rsid w:val="00D27232"/>
    <w:rsid w:val="00D53C69"/>
    <w:rsid w:val="00D71F04"/>
    <w:rsid w:val="00D84143"/>
    <w:rsid w:val="00D93753"/>
    <w:rsid w:val="00DB679B"/>
    <w:rsid w:val="00DE03C8"/>
    <w:rsid w:val="00DF3780"/>
    <w:rsid w:val="00DF3F55"/>
    <w:rsid w:val="00E100E7"/>
    <w:rsid w:val="00E11FE8"/>
    <w:rsid w:val="00E1550C"/>
    <w:rsid w:val="00E162AD"/>
    <w:rsid w:val="00E27410"/>
    <w:rsid w:val="00E4192C"/>
    <w:rsid w:val="00E53915"/>
    <w:rsid w:val="00E71E7C"/>
    <w:rsid w:val="00E81CEE"/>
    <w:rsid w:val="00E849D8"/>
    <w:rsid w:val="00E90636"/>
    <w:rsid w:val="00EA1CB6"/>
    <w:rsid w:val="00EA36E1"/>
    <w:rsid w:val="00EA382A"/>
    <w:rsid w:val="00EB5807"/>
    <w:rsid w:val="00EB6D9A"/>
    <w:rsid w:val="00EC0C06"/>
    <w:rsid w:val="00ED2BAB"/>
    <w:rsid w:val="00EE0C78"/>
    <w:rsid w:val="00F021C1"/>
    <w:rsid w:val="00F25956"/>
    <w:rsid w:val="00F35A3B"/>
    <w:rsid w:val="00F41642"/>
    <w:rsid w:val="00F43588"/>
    <w:rsid w:val="00F55EC9"/>
    <w:rsid w:val="00F65072"/>
    <w:rsid w:val="00F67EB5"/>
    <w:rsid w:val="00F747C1"/>
    <w:rsid w:val="00F8648B"/>
    <w:rsid w:val="00F86FE6"/>
    <w:rsid w:val="00FB066D"/>
    <w:rsid w:val="00FB3424"/>
    <w:rsid w:val="00FB4302"/>
    <w:rsid w:val="00FB6042"/>
    <w:rsid w:val="00FC1A6D"/>
    <w:rsid w:val="00FD274C"/>
    <w:rsid w:val="00FE0F51"/>
    <w:rsid w:val="00FE3B30"/>
    <w:rsid w:val="00FE3B9A"/>
    <w:rsid w:val="00FF10B3"/>
    <w:rsid w:val="00FF4EC2"/>
    <w:rsid w:val="00FF5F4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ABD72"/>
  <w15:chartTrackingRefBased/>
  <w15:docId w15:val="{A6AF3DAC-3931-4D29-90A8-7A4A2C294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Cs w:val="22"/>
        <w:lang w:val="en-US" w:eastAsia="ko-KR" w:bidi="ar-SA"/>
      </w:rPr>
    </w:rPrDefault>
    <w:pPrDefault>
      <w:pPr>
        <w:spacing w:after="160" w:line="240" w:lineRule="atLeas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A5956"/>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F4EC2"/>
    <w:pPr>
      <w:ind w:leftChars="400" w:left="800"/>
    </w:pPr>
  </w:style>
  <w:style w:type="paragraph" w:customStyle="1" w:styleId="Default">
    <w:name w:val="Default"/>
    <w:rsid w:val="00FF4EC2"/>
    <w:pPr>
      <w:widowControl w:val="0"/>
      <w:autoSpaceDE w:val="0"/>
      <w:autoSpaceDN w:val="0"/>
      <w:adjustRightInd w:val="0"/>
      <w:spacing w:after="0" w:line="240" w:lineRule="auto"/>
      <w:jc w:val="left"/>
    </w:pPr>
    <w:rPr>
      <w:rFonts w:ascii="Yoon YoonMyungjo300 20" w:eastAsia="Yoon YoonMyungjo300 20" w:cs="Yoon YoonMyungjo300 20"/>
      <w:color w:val="000000"/>
      <w:kern w:val="0"/>
      <w:sz w:val="24"/>
      <w:szCs w:val="24"/>
    </w:rPr>
  </w:style>
  <w:style w:type="paragraph" w:customStyle="1" w:styleId="Pa2">
    <w:name w:val="Pa2"/>
    <w:basedOn w:val="Default"/>
    <w:next w:val="Default"/>
    <w:uiPriority w:val="99"/>
    <w:rsid w:val="00FF4EC2"/>
    <w:pPr>
      <w:spacing w:line="241" w:lineRule="atLeast"/>
    </w:pPr>
    <w:rPr>
      <w:rFonts w:cstheme="minorBidi"/>
      <w:color w:val="auto"/>
    </w:rPr>
  </w:style>
  <w:style w:type="character" w:customStyle="1" w:styleId="A20">
    <w:name w:val="A2"/>
    <w:uiPriority w:val="99"/>
    <w:rsid w:val="00FF4EC2"/>
    <w:rPr>
      <w:rFonts w:cs="Yoon YoonMyungjo300 20"/>
      <w:color w:val="211D1E"/>
      <w:sz w:val="20"/>
      <w:szCs w:val="20"/>
    </w:rPr>
  </w:style>
  <w:style w:type="character" w:customStyle="1" w:styleId="A30">
    <w:name w:val="A3"/>
    <w:uiPriority w:val="99"/>
    <w:rsid w:val="00FF4EC2"/>
    <w:rPr>
      <w:rFonts w:cs="Yoon YoonMyungjo300 20"/>
      <w:color w:val="211D1E"/>
      <w:sz w:val="11"/>
      <w:szCs w:val="11"/>
    </w:rPr>
  </w:style>
  <w:style w:type="character" w:customStyle="1" w:styleId="A17">
    <w:name w:val="A17"/>
    <w:uiPriority w:val="99"/>
    <w:rsid w:val="0091751B"/>
    <w:rPr>
      <w:rFonts w:cs="Yoon YoonGothic300 40"/>
      <w:color w:val="915EA7"/>
      <w:sz w:val="18"/>
      <w:szCs w:val="18"/>
    </w:rPr>
  </w:style>
  <w:style w:type="paragraph" w:styleId="a4">
    <w:name w:val="header"/>
    <w:basedOn w:val="a"/>
    <w:link w:val="Char"/>
    <w:uiPriority w:val="99"/>
    <w:unhideWhenUsed/>
    <w:rsid w:val="00B742A3"/>
    <w:pPr>
      <w:tabs>
        <w:tab w:val="center" w:pos="4513"/>
        <w:tab w:val="right" w:pos="9026"/>
      </w:tabs>
      <w:snapToGrid w:val="0"/>
    </w:pPr>
  </w:style>
  <w:style w:type="character" w:customStyle="1" w:styleId="Char">
    <w:name w:val="머리글 Char"/>
    <w:basedOn w:val="a0"/>
    <w:link w:val="a4"/>
    <w:uiPriority w:val="99"/>
    <w:rsid w:val="00B742A3"/>
  </w:style>
  <w:style w:type="paragraph" w:styleId="a5">
    <w:name w:val="footer"/>
    <w:basedOn w:val="a"/>
    <w:link w:val="Char0"/>
    <w:uiPriority w:val="99"/>
    <w:unhideWhenUsed/>
    <w:rsid w:val="00B742A3"/>
    <w:pPr>
      <w:tabs>
        <w:tab w:val="center" w:pos="4513"/>
        <w:tab w:val="right" w:pos="9026"/>
      </w:tabs>
      <w:snapToGrid w:val="0"/>
    </w:pPr>
  </w:style>
  <w:style w:type="character" w:customStyle="1" w:styleId="Char0">
    <w:name w:val="바닥글 Char"/>
    <w:basedOn w:val="a0"/>
    <w:link w:val="a5"/>
    <w:uiPriority w:val="99"/>
    <w:rsid w:val="00B742A3"/>
  </w:style>
  <w:style w:type="paragraph" w:customStyle="1" w:styleId="Pa101">
    <w:name w:val="Pa10_1"/>
    <w:basedOn w:val="Default"/>
    <w:next w:val="Default"/>
    <w:uiPriority w:val="99"/>
    <w:rsid w:val="008C3E11"/>
    <w:pPr>
      <w:spacing w:line="161" w:lineRule="atLeast"/>
    </w:pPr>
    <w:rPr>
      <w:rFonts w:ascii="BYHDQA+NanumGothicOTFBold" w:eastAsia="BYHDQA+NanumGothicOTFBold" w:cstheme="minorBidi"/>
      <w:color w:val="auto"/>
    </w:rPr>
  </w:style>
  <w:style w:type="paragraph" w:styleId="a6">
    <w:name w:val="No Spacing"/>
    <w:uiPriority w:val="1"/>
    <w:qFormat/>
    <w:rsid w:val="00EA36E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5E684F-53A9-452B-A788-0290113832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1204</TotalTime>
  <Pages>15</Pages>
  <Words>8207</Words>
  <Characters>46780</Characters>
  <Application>Microsoft Office Word</Application>
  <DocSecurity>0</DocSecurity>
  <Lines>389</Lines>
  <Paragraphs>109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54878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사용자</dc:creator>
  <cp:keywords/>
  <dc:description/>
  <cp:lastModifiedBy>김승후</cp:lastModifiedBy>
  <cp:revision>234</cp:revision>
  <dcterms:created xsi:type="dcterms:W3CDTF">2022-06-13T22:37:00Z</dcterms:created>
  <dcterms:modified xsi:type="dcterms:W3CDTF">2025-03-21T05:02:00Z</dcterms:modified>
</cp:coreProperties>
</file>