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10CC7" w14:textId="77777777" w:rsidR="004516A2" w:rsidRPr="005D3442" w:rsidRDefault="004516A2" w:rsidP="005D3442">
      <w:pPr>
        <w:widowControl/>
        <w:wordWrap/>
        <w:autoSpaceDE w:val="0"/>
        <w:autoSpaceDN w:val="0"/>
        <w:adjustRightInd w:val="0"/>
        <w:rPr>
          <w:rFonts w:asciiTheme="minorEastAsia" w:hAnsiTheme="minorEastAsia" w:cs="Arial"/>
          <w:b/>
          <w:bCs/>
          <w:color w:val="000000"/>
          <w:kern w:val="0"/>
          <w:sz w:val="28"/>
          <w:szCs w:val="28"/>
        </w:rPr>
      </w:pPr>
      <w:r w:rsidRPr="005D3442">
        <w:rPr>
          <w:rFonts w:asciiTheme="minorEastAsia" w:hAnsiTheme="minorEastAsia" w:cs="Arial"/>
          <w:b/>
          <w:bCs/>
          <w:color w:val="000000"/>
          <w:kern w:val="0"/>
          <w:sz w:val="28"/>
          <w:szCs w:val="28"/>
        </w:rPr>
        <w:t>2장 정부와 지방자치</w:t>
      </w:r>
    </w:p>
    <w:p w14:paraId="12F416F9"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3921F86B" w14:textId="77777777" w:rsidR="004516A2" w:rsidRPr="005D3442" w:rsidRDefault="004516A2" w:rsidP="005D3442">
      <w:pPr>
        <w:widowControl/>
        <w:wordWrap/>
        <w:autoSpaceDE w:val="0"/>
        <w:autoSpaceDN w:val="0"/>
        <w:adjustRightInd w:val="0"/>
        <w:rPr>
          <w:rFonts w:asciiTheme="minorEastAsia" w:hAnsiTheme="minorEastAsia" w:cs="Arial"/>
          <w:b/>
          <w:bCs/>
          <w:color w:val="000000"/>
          <w:kern w:val="0"/>
        </w:rPr>
      </w:pPr>
      <w:r w:rsidRPr="005D3442">
        <w:rPr>
          <w:rFonts w:asciiTheme="minorEastAsia" w:hAnsiTheme="minorEastAsia" w:cs="Arial"/>
          <w:b/>
          <w:bCs/>
          <w:color w:val="000000"/>
          <w:kern w:val="0"/>
        </w:rPr>
        <w:t>2-1 국회</w:t>
      </w:r>
    </w:p>
    <w:p w14:paraId="203C99B2" w14:textId="77777777" w:rsidR="005D3442" w:rsidRDefault="005D3442" w:rsidP="005D3442">
      <w:pPr>
        <w:widowControl/>
        <w:wordWrap/>
        <w:autoSpaceDE w:val="0"/>
        <w:autoSpaceDN w:val="0"/>
        <w:adjustRightInd w:val="0"/>
        <w:rPr>
          <w:rFonts w:asciiTheme="minorEastAsia" w:hAnsiTheme="minorEastAsia" w:cs="Arial"/>
          <w:color w:val="000000"/>
          <w:kern w:val="0"/>
          <w:sz w:val="20"/>
          <w:szCs w:val="20"/>
        </w:rPr>
      </w:pPr>
    </w:p>
    <w:p w14:paraId="333D7009" w14:textId="48974685" w:rsid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국회 조직도</w:t>
      </w:r>
    </w:p>
    <w:p w14:paraId="30A48743" w14:textId="77777777" w:rsidR="005D3442" w:rsidRDefault="005D3442" w:rsidP="005D3442">
      <w:pPr>
        <w:widowControl/>
        <w:wordWrap/>
        <w:autoSpaceDE w:val="0"/>
        <w:autoSpaceDN w:val="0"/>
        <w:adjustRightInd w:val="0"/>
        <w:rPr>
          <w:rFonts w:asciiTheme="minorEastAsia" w:hAnsiTheme="minorEastAsia" w:cs="Arial"/>
          <w:color w:val="000000"/>
          <w:kern w:val="0"/>
          <w:sz w:val="20"/>
          <w:szCs w:val="20"/>
        </w:rPr>
      </w:pPr>
    </w:p>
    <w:p w14:paraId="6743EFEB" w14:textId="6818C4A0"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국회는 주권자인 국민에 의해 선출된 국회의원으로 구성되며, 국민을 대표해 국가 운영의 근간인 법률을 제정하고, 예산을 심의</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확정하며 중요한 정책 결정을 하는 대한민국의 입법 기관이다.</w:t>
      </w:r>
    </w:p>
    <w:p w14:paraId="3457FC6A" w14:textId="3A507784"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국회는 헌법 개정안을 제안</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의결하고, 법률을 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개정하는 입법권을 가지며, 정부가 제출한 예산안과 결산안을 심의</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확정한다. 또한 국정 전반에 대한 감사와 특정 사안에 대한 조사를 실시함으로써 국정을 통제하고, 대통령이 대법원장, 헌법재판소장, 국무총리, 감사원장 등 핵심 공직자를 임명할 때 동의권을 가지며, 중요 국제 조약의 체결</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비준에 대해서도 국민을 대표해 동의권을 가지고 있다. 또한 세계 속에서 대한민국의 위상을 높이고 국익 신장을 위해 의회 외교도 활발히 수행하고 있다.</w:t>
      </w:r>
    </w:p>
    <w:p w14:paraId="2E7B3385" w14:textId="4661BB86"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국회의원의 정수는 300명으로 이 가운데 지역구 국회의원은 253명이고, 비례대표 국회의원은 47명이다. 임기는 4년으로, 제20대 국회의원의 임기는 2016년 5월 30일부터 2020년 5월 29일까지이다.</w:t>
      </w:r>
    </w:p>
    <w:p w14:paraId="477433F5" w14:textId="485E472D"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국회는 의장 1인과 부의장 2인을 두고 있다. 의장과 부의장은 국회 본회의에서 무기명 투표로 선출되며, 임기는 각각 2년이다. 의장은 입법부 수장으로서 국회를 대표하고 본회의를 주재하며 국회의 사무를 감독한다. 중립적인 국회 운영을 위해 임기 동안에는 당적을 가질 수 없다. 부의장은 의장의 사고가 있을 때 그 직무를 대리하거나 대행한다.</w:t>
      </w:r>
    </w:p>
    <w:p w14:paraId="4FFA1226" w14:textId="41FBDA09"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국회의 회의는 정기회와 임시회로 나뉜다. 정기회는 매년 9월 1일 집회하여 100일 이내의 기간 동안 활동하며, 임시회는 매년 짝수 월(8월, 10월, 12월 제외) 1일에 집회하는 것을 기준으로 운영하고 30일 이내의 기간 동안 활동한다.</w:t>
      </w:r>
    </w:p>
    <w:p w14:paraId="479714F8" w14:textId="717B5DD2"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위원회는 본회의 심의에 앞서 의안을 심사하는 기관으로 17개의 상임위원회와 1개의 상설특별위원회(예산결산특별위원회)가 있다. 그 외 특정 안건에 따라 설치되는 특별위원회가 있다. 의장을 제외한 모든 국회의원은 전문성과 관심 분야에 따라 상임위원회의 위원이 되며, 임기는 2년이다. 교섭 단체는 원활한 국회 운영을 위한 의원 단체이다. 교섭 단체는 현대적인 정당 정치를 실현하기 위한 기구로, 국회에 20인 이상의 소속 의원을 가진 정당은 하나의 교섭 단체가 된다. 또한, 다른 교섭 단체에 속하지 않은 20인 이상의 의원이 모여 교섭 단체를 구성할 수 있다. 위원회의 위원 구성, 의회 외교 단체 구성, 회의에서의 발언자 수, 발언 시간 등을 정할 때 교섭 단체 소속 의원의 비율이 기준이 된다.</w:t>
      </w:r>
    </w:p>
    <w:p w14:paraId="0A0C4DC8" w14:textId="23D8D951"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국회사무처, 국회도서관, 국회예산정책처, 국회입법조사처 및 의원 보좌 직원은 국회의 권한과 기능을 전문적이고 효율적으로 뒷받침하는 입법 지원 조직이다.</w:t>
      </w:r>
    </w:p>
    <w:p w14:paraId="1510A369"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color w:val="000000"/>
          <w:kern w:val="0"/>
          <w:sz w:val="20"/>
          <w:szCs w:val="20"/>
        </w:rPr>
        <w:t>국회사무처는 국회의 회의 지원에서부터 법률안, 예산</w:t>
      </w:r>
      <w:r w:rsidRPr="005D3442">
        <w:rPr>
          <w:rFonts w:ascii="MS Gothic" w:eastAsia="MS Gothic" w:hAnsi="MS Gothic" w:cs="MS Gothic" w:hint="eastAsia"/>
          <w:color w:val="000000"/>
          <w:kern w:val="0"/>
          <w:sz w:val="20"/>
          <w:szCs w:val="20"/>
        </w:rPr>
        <w:t> </w:t>
      </w:r>
      <w:r w:rsidRPr="005D3442">
        <w:rPr>
          <w:rFonts w:asciiTheme="minorEastAsia" w:hAnsiTheme="minorEastAsia" w:cs="Arial"/>
          <w:color w:val="000000"/>
          <w:kern w:val="0"/>
          <w:sz w:val="20"/>
          <w:szCs w:val="20"/>
        </w:rPr>
        <w:t>·</w:t>
      </w:r>
      <w:r w:rsidRPr="005D3442">
        <w:rPr>
          <w:rFonts w:ascii="MS Gothic" w:eastAsia="MS Gothic" w:hAnsi="MS Gothic" w:cs="MS Gothic" w:hint="eastAsia"/>
          <w:color w:val="000000"/>
          <w:kern w:val="0"/>
          <w:sz w:val="20"/>
          <w:szCs w:val="20"/>
        </w:rPr>
        <w:t> </w:t>
      </w:r>
      <w:r w:rsidRPr="005D3442">
        <w:rPr>
          <w:rFonts w:asciiTheme="minorEastAsia" w:hAnsiTheme="minorEastAsia" w:cs="Arial"/>
          <w:color w:val="000000"/>
          <w:kern w:val="0"/>
          <w:sz w:val="20"/>
          <w:szCs w:val="20"/>
        </w:rPr>
        <w:t>결산 심사와 국정 감사 및 국정 조사 지원, 의회 외교 활동 지원, 민원 업무, 국회 방송(</w:t>
      </w:r>
      <w:proofErr w:type="spellStart"/>
      <w:r w:rsidRPr="005D3442">
        <w:rPr>
          <w:rFonts w:asciiTheme="minorEastAsia" w:hAnsiTheme="minorEastAsia" w:cs="Arial"/>
          <w:color w:val="000000"/>
          <w:kern w:val="0"/>
          <w:sz w:val="20"/>
          <w:szCs w:val="20"/>
        </w:rPr>
        <w:t>NATV</w:t>
      </w:r>
      <w:proofErr w:type="spellEnd"/>
      <w:r w:rsidRPr="005D3442">
        <w:rPr>
          <w:rFonts w:asciiTheme="minorEastAsia" w:hAnsiTheme="minorEastAsia" w:cs="Arial"/>
          <w:color w:val="000000"/>
          <w:kern w:val="0"/>
          <w:sz w:val="20"/>
          <w:szCs w:val="20"/>
        </w:rPr>
        <w:t>) 및 국회 홍보에 이르기까지 입법 및 의정 활동의 핵심적인 지원 업무를 수행하고 있다.</w:t>
      </w:r>
    </w:p>
    <w:p w14:paraId="3A59BE00" w14:textId="4A2B0F2A"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국회도서관은 국회의원의 의정 활동에 필요한 국정 현안 및 입법 정보의 총괄적 </w:t>
      </w:r>
      <w:proofErr w:type="spellStart"/>
      <w:r w:rsidR="004516A2" w:rsidRPr="005D3442">
        <w:rPr>
          <w:rFonts w:asciiTheme="minorEastAsia" w:hAnsiTheme="minorEastAsia" w:cs="Arial"/>
          <w:color w:val="000000"/>
          <w:kern w:val="0"/>
          <w:sz w:val="20"/>
          <w:szCs w:val="20"/>
        </w:rPr>
        <w:t>수집자</w:t>
      </w:r>
      <w:proofErr w:type="spellEnd"/>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관리자</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proofErr w:type="spellStart"/>
      <w:r w:rsidR="004516A2" w:rsidRPr="005D3442">
        <w:rPr>
          <w:rFonts w:asciiTheme="minorEastAsia" w:hAnsiTheme="minorEastAsia" w:cs="Arial"/>
          <w:color w:val="000000"/>
          <w:kern w:val="0"/>
          <w:sz w:val="20"/>
          <w:szCs w:val="20"/>
        </w:rPr>
        <w:t>제공자로서의</w:t>
      </w:r>
      <w:proofErr w:type="spellEnd"/>
      <w:r w:rsidR="004516A2" w:rsidRPr="005D3442">
        <w:rPr>
          <w:rFonts w:asciiTheme="minorEastAsia" w:hAnsiTheme="minorEastAsia" w:cs="Arial"/>
          <w:color w:val="000000"/>
          <w:kern w:val="0"/>
          <w:sz w:val="20"/>
          <w:szCs w:val="20"/>
        </w:rPr>
        <w:t xml:space="preserve"> 역할을 수행할 뿐 아니라 야간과 일요일에도 개관하여 전 국민에게 자료를 제공하고 있다. 국회예산정책처는 전문적이고 중립적인 연구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분석을 통하여 국회의 예</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결산 심의를 지원하는 등 국회의 재정 활동을 강화하기 위해 설립된 재정 전문 의정 지원 기관이다.</w:t>
      </w:r>
    </w:p>
    <w:p w14:paraId="1FDACB16" w14:textId="7EBB3061"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국회입법조사처는 입법 및 정책 개발 역량을 강화하기 위해 설립된 국회의 종합 정책 분석 기관이다. 입법 및 정책과 관련된 사항을 중립적</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전문적으로 조사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연구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분석하고, 관련 자료를 수집</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관리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보급하며, 소관 분야에 관한 국내외 입법 동향 및 사례 등에 대해 조사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분석하여 국회의원과 위원회에 제공한다.</w:t>
      </w:r>
    </w:p>
    <w:p w14:paraId="27ADD09A" w14:textId="6E3C0607"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 의원 보좌 직원은 국회의원의 의정 활동을 원활히 보좌하기 위하여 국회의원 1인당 8인의 보좌 직원을 둘 수 있다. 의원 보좌 직원의 업무는 크게 입법 활동을 지원하는 정책 분야와 유권자와 소통하는 정무 분야로 구분된다.</w:t>
      </w:r>
    </w:p>
    <w:p w14:paraId="522873F8"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7BDAAE1C" w14:textId="77777777" w:rsidR="004516A2" w:rsidRPr="005D3442"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5D3442">
        <w:rPr>
          <w:rFonts w:asciiTheme="minorEastAsia" w:hAnsiTheme="minorEastAsia" w:cs="Arial"/>
          <w:b/>
          <w:bCs/>
          <w:color w:val="000000"/>
          <w:kern w:val="0"/>
          <w:sz w:val="22"/>
          <w:szCs w:val="22"/>
        </w:rPr>
        <w:t>입법부 구성원의 선출</w:t>
      </w:r>
    </w:p>
    <w:p w14:paraId="3E1A00D1" w14:textId="77777777"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p>
    <w:p w14:paraId="54BBB193" w14:textId="595F6442"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hint="eastAsia"/>
          <w:color w:val="000000"/>
          <w:kern w:val="0"/>
          <w:sz w:val="20"/>
          <w:szCs w:val="20"/>
        </w:rPr>
        <w:t>&lt;지도,</w:t>
      </w:r>
      <w:r w:rsidRPr="005D3442">
        <w:rPr>
          <w:rFonts w:asciiTheme="minorEastAsia" w:hAnsiTheme="minorEastAsia" w:cs="Arial"/>
          <w:color w:val="000000"/>
          <w:kern w:val="0"/>
          <w:sz w:val="20"/>
          <w:szCs w:val="20"/>
        </w:rPr>
        <w:t xml:space="preserve"> </w:t>
      </w:r>
      <w:r w:rsidRPr="005D3442">
        <w:rPr>
          <w:rFonts w:asciiTheme="minorEastAsia" w:hAnsiTheme="minorEastAsia" w:cs="Arial" w:hint="eastAsia"/>
          <w:color w:val="000000"/>
          <w:kern w:val="0"/>
          <w:sz w:val="20"/>
          <w:szCs w:val="20"/>
        </w:rPr>
        <w:t>그래프&gt;</w:t>
      </w:r>
      <w:r w:rsidRPr="005D3442">
        <w:rPr>
          <w:rFonts w:asciiTheme="minorEastAsia" w:hAnsiTheme="minorEastAsia" w:cs="Arial"/>
          <w:color w:val="000000"/>
          <w:kern w:val="0"/>
          <w:sz w:val="20"/>
          <w:szCs w:val="20"/>
        </w:rPr>
        <w:t xml:space="preserve"> </w:t>
      </w:r>
      <w:r w:rsidRPr="005D3442">
        <w:rPr>
          <w:rFonts w:asciiTheme="minorEastAsia" w:hAnsiTheme="minorEastAsia" w:cs="Arial" w:hint="eastAsia"/>
          <w:color w:val="000000"/>
          <w:kern w:val="0"/>
          <w:sz w:val="20"/>
          <w:szCs w:val="20"/>
        </w:rPr>
        <w:t>제2</w:t>
      </w:r>
      <w:r w:rsidRPr="005D3442">
        <w:rPr>
          <w:rFonts w:asciiTheme="minorEastAsia" w:hAnsiTheme="minorEastAsia" w:cs="Arial"/>
          <w:color w:val="000000"/>
          <w:kern w:val="0"/>
          <w:sz w:val="20"/>
          <w:szCs w:val="20"/>
        </w:rPr>
        <w:t>0</w:t>
      </w:r>
      <w:r w:rsidRPr="005D3442">
        <w:rPr>
          <w:rFonts w:asciiTheme="minorEastAsia" w:hAnsiTheme="minorEastAsia" w:cs="Arial" w:hint="eastAsia"/>
          <w:color w:val="000000"/>
          <w:kern w:val="0"/>
          <w:sz w:val="20"/>
          <w:szCs w:val="20"/>
        </w:rPr>
        <w:t>대 국회의원 선거</w:t>
      </w:r>
    </w:p>
    <w:p w14:paraId="4BCB56DA" w14:textId="326BA1CD"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hint="eastAsia"/>
          <w:color w:val="000000"/>
          <w:kern w:val="0"/>
          <w:sz w:val="20"/>
          <w:szCs w:val="20"/>
        </w:rPr>
        <w:t>&lt;그래프&gt;</w:t>
      </w:r>
      <w:r w:rsidRPr="005D3442">
        <w:rPr>
          <w:rFonts w:asciiTheme="minorEastAsia" w:hAnsiTheme="minorEastAsia" w:cs="Arial"/>
          <w:color w:val="000000"/>
          <w:kern w:val="0"/>
          <w:sz w:val="20"/>
          <w:szCs w:val="20"/>
        </w:rPr>
        <w:t xml:space="preserve"> </w:t>
      </w:r>
      <w:r w:rsidRPr="005D3442">
        <w:rPr>
          <w:rFonts w:asciiTheme="minorEastAsia" w:hAnsiTheme="minorEastAsia" w:cs="YDVYGO33" w:hint="eastAsia"/>
          <w:kern w:val="0"/>
          <w:sz w:val="20"/>
          <w:szCs w:val="20"/>
        </w:rPr>
        <w:t>지역구와</w:t>
      </w:r>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비례대표</w:t>
      </w:r>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국회의원</w:t>
      </w:r>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수</w:t>
      </w:r>
    </w:p>
    <w:p w14:paraId="57233C7D" w14:textId="18627681"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hint="eastAsia"/>
          <w:color w:val="000000"/>
          <w:kern w:val="0"/>
          <w:sz w:val="20"/>
          <w:szCs w:val="20"/>
        </w:rPr>
        <w:t>&lt;그래프&gt;</w:t>
      </w:r>
      <w:r w:rsidRPr="005D3442">
        <w:rPr>
          <w:rFonts w:asciiTheme="minorEastAsia" w:hAnsiTheme="minorEastAsia" w:cs="Arial"/>
          <w:color w:val="000000"/>
          <w:kern w:val="0"/>
          <w:sz w:val="20"/>
          <w:szCs w:val="20"/>
        </w:rPr>
        <w:t xml:space="preserve"> </w:t>
      </w:r>
      <w:proofErr w:type="spellStart"/>
      <w:r w:rsidRPr="005D3442">
        <w:rPr>
          <w:rFonts w:asciiTheme="minorEastAsia" w:hAnsiTheme="minorEastAsia" w:cs="YDVYGO33" w:hint="eastAsia"/>
          <w:kern w:val="0"/>
          <w:sz w:val="20"/>
          <w:szCs w:val="20"/>
        </w:rPr>
        <w:t>정당별</w:t>
      </w:r>
      <w:proofErr w:type="spellEnd"/>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국회의원</w:t>
      </w:r>
    </w:p>
    <w:p w14:paraId="06A54B84" w14:textId="77777777"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p>
    <w:p w14:paraId="0F566934" w14:textId="705E6CC5"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입법부를 구성하는 국회의원은 선거구별로 최고 득표자를 당선인으로 하는 지역구 선거와 전국을 단위로 각 정당의 득표수에 비례해 당선인을 결정하는 비례대표 선거를 통해 선출된다. 제20대 국회의원 선거는 선거구 인구 편차를 2:1로 규정한 헌법재판소의 판결에 따라 2016년 3월 3일 지역구 253석, 비례대표 47석으로 선거구를 새롭게 획정하고 2016년 4월 13일 실시하였다. 제20대 국회의원 선거의 투표율은 58.0%로 제19대 국회의원의 투표율 54.2%보다 3.8% 포인트 상승하였으며, 지역적으로는 전남의 투표율이 63.7%로 가장 높고, 대구의 투표율이 54.8%로 가장 낮았으며, 국회의원 선거에서는 처음 사전 투표가 도입되어 12.2%의 투표율을 기록했다.</w:t>
      </w:r>
    </w:p>
    <w:p w14:paraId="010E9B47" w14:textId="4962608B"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선거 결과 새누리당 122석(지역구 105석, 비례대표 17석), 더불어민주당 123석(지역구 110석, 비례대표 13석), 국민의당 38석(지역구 25석, 비례대표 13석), 정의당 6석(지역구 2석, 비례대표 4석), 무소속 11석 등으로 16년 만에 여소야대 국회가 출범하게 되었다. 새누리당은 수도권에서 </w:t>
      </w:r>
      <w:r w:rsidR="004516A2" w:rsidRPr="005D3442">
        <w:rPr>
          <w:rFonts w:asciiTheme="minorEastAsia" w:hAnsiTheme="minorEastAsia" w:cs="Arial"/>
          <w:color w:val="000000"/>
          <w:kern w:val="0"/>
          <w:sz w:val="20"/>
          <w:szCs w:val="20"/>
        </w:rPr>
        <w:lastRenderedPageBreak/>
        <w:t xml:space="preserve">많은 의석을 잃었고, 전통적 강세 지역의 패배로 제2당이 되었다. 집권 여당 겸 원내 제1당이 총선에서 제2당으로 밀려난 것은 처음이었다. </w:t>
      </w:r>
      <w:proofErr w:type="spellStart"/>
      <w:r w:rsidR="004516A2" w:rsidRPr="005D3442">
        <w:rPr>
          <w:rFonts w:asciiTheme="minorEastAsia" w:hAnsiTheme="minorEastAsia" w:cs="Arial"/>
          <w:color w:val="000000"/>
          <w:kern w:val="0"/>
          <w:sz w:val="20"/>
          <w:szCs w:val="20"/>
        </w:rPr>
        <w:t>더불어민주당은</w:t>
      </w:r>
      <w:proofErr w:type="spellEnd"/>
      <w:r w:rsidR="004516A2" w:rsidRPr="005D3442">
        <w:rPr>
          <w:rFonts w:asciiTheme="minorEastAsia" w:hAnsiTheme="minorEastAsia" w:cs="Arial"/>
          <w:color w:val="000000"/>
          <w:kern w:val="0"/>
          <w:sz w:val="20"/>
          <w:szCs w:val="20"/>
        </w:rPr>
        <w:t xml:space="preserve"> 여당 강세 지역이었던 곳에서도 당선자를 배출하였고, 수도권에서 선전하여 제1당이 되었다. </w:t>
      </w:r>
      <w:proofErr w:type="spellStart"/>
      <w:r w:rsidR="004516A2" w:rsidRPr="005D3442">
        <w:rPr>
          <w:rFonts w:asciiTheme="minorEastAsia" w:hAnsiTheme="minorEastAsia" w:cs="Arial"/>
          <w:color w:val="000000"/>
          <w:kern w:val="0"/>
          <w:sz w:val="20"/>
          <w:szCs w:val="20"/>
        </w:rPr>
        <w:t>국민의당은</w:t>
      </w:r>
      <w:proofErr w:type="spellEnd"/>
      <w:r w:rsidR="004516A2" w:rsidRPr="005D3442">
        <w:rPr>
          <w:rFonts w:asciiTheme="minorEastAsia" w:hAnsiTheme="minorEastAsia" w:cs="Arial"/>
          <w:color w:val="000000"/>
          <w:kern w:val="0"/>
          <w:sz w:val="20"/>
          <w:szCs w:val="20"/>
        </w:rPr>
        <w:t xml:space="preserve"> 호남 지역에서 다수의 의석을 확보하였고, 비례대표 정당 투표에서 2위를 기록하는 등 약진했는데 제3당이 원내 교섭 단체(20석) 이상 의석을 얻은 것은 1996년 제15대 국회의원 선거 이후 20년 만이었다. 또한 영남에서 야당 후보가 9명 당선, 호남에서 여당 후보가 2명 당선되는 등 지역 구도에도 변화가 있었다.</w:t>
      </w:r>
    </w:p>
    <w:p w14:paraId="2867ACCA" w14:textId="54C310DD"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한편, 제20대 국회의원 당선자 300명 중 여성은 총 51명으로 17%에 해당한다. 이를 유형별로 살펴보면 지역구 의원 253명 중 26명(10.3%)과 비례대표 국회의원 47명 중 25명(53.2%)이다. 현재까지 강제 규정은 아니지만 각 정당은 비례대표 홀수 순번에 여성 후보를 배치하고 있으며 제21대 국회의원 선거부터는 이 규정이 강제 규정이 된다.</w:t>
      </w:r>
    </w:p>
    <w:p w14:paraId="2C5C8B7D"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75601209" w14:textId="77C3C98A" w:rsidR="004516A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hint="eastAsia"/>
          <w:color w:val="000000"/>
          <w:kern w:val="0"/>
          <w:sz w:val="20"/>
          <w:szCs w:val="20"/>
        </w:rPr>
        <w:t>&lt;지도&gt;</w:t>
      </w:r>
      <w:r w:rsidRPr="005D3442">
        <w:rPr>
          <w:rFonts w:asciiTheme="minorEastAsia" w:hAnsiTheme="minorEastAsia" w:cs="Arial"/>
          <w:color w:val="000000"/>
          <w:kern w:val="0"/>
          <w:sz w:val="20"/>
          <w:szCs w:val="20"/>
        </w:rPr>
        <w:t xml:space="preserve"> </w:t>
      </w:r>
      <w:r w:rsidRPr="005D3442">
        <w:rPr>
          <w:rFonts w:asciiTheme="minorEastAsia" w:hAnsiTheme="minorEastAsia" w:cs="Arial" w:hint="eastAsia"/>
          <w:color w:val="000000"/>
          <w:kern w:val="0"/>
          <w:sz w:val="20"/>
          <w:szCs w:val="20"/>
        </w:rPr>
        <w:t>제</w:t>
      </w:r>
      <w:r w:rsidRPr="005D3442">
        <w:rPr>
          <w:rFonts w:asciiTheme="minorEastAsia" w:hAnsiTheme="minorEastAsia" w:cs="Arial"/>
          <w:color w:val="000000"/>
          <w:kern w:val="0"/>
          <w:sz w:val="20"/>
          <w:szCs w:val="20"/>
        </w:rPr>
        <w:t xml:space="preserve">20대 국회의원 선거 1위와 2위의 </w:t>
      </w:r>
      <w:proofErr w:type="spellStart"/>
      <w:r w:rsidRPr="005D3442">
        <w:rPr>
          <w:rFonts w:asciiTheme="minorEastAsia" w:hAnsiTheme="minorEastAsia" w:cs="Arial"/>
          <w:color w:val="000000"/>
          <w:kern w:val="0"/>
          <w:sz w:val="20"/>
          <w:szCs w:val="20"/>
        </w:rPr>
        <w:t>득표차</w:t>
      </w:r>
      <w:proofErr w:type="spellEnd"/>
    </w:p>
    <w:p w14:paraId="345D317E" w14:textId="008A0487" w:rsidR="005D3442" w:rsidRPr="005D3442" w:rsidRDefault="005D3442" w:rsidP="005D3442">
      <w:pPr>
        <w:widowControl/>
        <w:wordWrap/>
        <w:autoSpaceDE w:val="0"/>
        <w:autoSpaceDN w:val="0"/>
        <w:adjustRightInd w:val="0"/>
        <w:rPr>
          <w:rFonts w:asciiTheme="minorEastAsia" w:hAnsiTheme="minorEastAsia" w:cs="Arial"/>
          <w:color w:val="000000"/>
          <w:kern w:val="0"/>
          <w:sz w:val="20"/>
          <w:szCs w:val="20"/>
        </w:rPr>
      </w:pPr>
      <w:r w:rsidRPr="005D3442">
        <w:rPr>
          <w:rFonts w:asciiTheme="minorEastAsia" w:hAnsiTheme="minorEastAsia" w:cs="Arial" w:hint="eastAsia"/>
          <w:color w:val="000000"/>
          <w:kern w:val="0"/>
          <w:sz w:val="20"/>
          <w:szCs w:val="20"/>
        </w:rPr>
        <w:t>&lt;지도,</w:t>
      </w:r>
      <w:r w:rsidRPr="005D3442">
        <w:rPr>
          <w:rFonts w:asciiTheme="minorEastAsia" w:hAnsiTheme="minorEastAsia" w:cs="Arial"/>
          <w:color w:val="000000"/>
          <w:kern w:val="0"/>
          <w:sz w:val="20"/>
          <w:szCs w:val="20"/>
        </w:rPr>
        <w:t xml:space="preserve"> </w:t>
      </w:r>
      <w:r w:rsidRPr="005D3442">
        <w:rPr>
          <w:rFonts w:asciiTheme="minorEastAsia" w:hAnsiTheme="minorEastAsia" w:cs="Arial" w:hint="eastAsia"/>
          <w:color w:val="000000"/>
          <w:kern w:val="0"/>
          <w:sz w:val="20"/>
          <w:szCs w:val="20"/>
        </w:rPr>
        <w:t>표&gt;</w:t>
      </w:r>
      <w:r w:rsidRPr="005D3442">
        <w:rPr>
          <w:rFonts w:asciiTheme="minorEastAsia" w:hAnsiTheme="minorEastAsia" w:cs="Arial"/>
          <w:color w:val="000000"/>
          <w:kern w:val="0"/>
          <w:sz w:val="20"/>
          <w:szCs w:val="20"/>
        </w:rPr>
        <w:t xml:space="preserve"> </w:t>
      </w:r>
      <w:r w:rsidRPr="005D3442">
        <w:rPr>
          <w:rFonts w:asciiTheme="minorEastAsia" w:hAnsiTheme="minorEastAsia" w:cs="YDVYGO33"/>
          <w:kern w:val="0"/>
          <w:sz w:val="20"/>
          <w:szCs w:val="20"/>
        </w:rPr>
        <w:t>1</w:t>
      </w:r>
      <w:r w:rsidRPr="005D3442">
        <w:rPr>
          <w:rFonts w:asciiTheme="minorEastAsia" w:hAnsiTheme="minorEastAsia" w:cs="YDVYGO33" w:hint="eastAsia"/>
          <w:kern w:val="0"/>
          <w:sz w:val="20"/>
          <w:szCs w:val="20"/>
        </w:rPr>
        <w:t>위와</w:t>
      </w:r>
      <w:r w:rsidRPr="005D3442">
        <w:rPr>
          <w:rFonts w:asciiTheme="minorEastAsia" w:hAnsiTheme="minorEastAsia" w:cs="YDVYGO33"/>
          <w:kern w:val="0"/>
          <w:sz w:val="20"/>
          <w:szCs w:val="20"/>
        </w:rPr>
        <w:t xml:space="preserve"> 2</w:t>
      </w:r>
      <w:r w:rsidRPr="005D3442">
        <w:rPr>
          <w:rFonts w:asciiTheme="minorEastAsia" w:hAnsiTheme="minorEastAsia" w:cs="YDVYGO33" w:hint="eastAsia"/>
          <w:kern w:val="0"/>
          <w:sz w:val="20"/>
          <w:szCs w:val="20"/>
        </w:rPr>
        <w:t>위</w:t>
      </w:r>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표차</w:t>
      </w:r>
      <w:r w:rsidRPr="005D3442">
        <w:rPr>
          <w:rFonts w:asciiTheme="minorEastAsia" w:hAnsiTheme="minorEastAsia" w:cs="YDVYGO33"/>
          <w:kern w:val="0"/>
          <w:sz w:val="20"/>
          <w:szCs w:val="20"/>
        </w:rPr>
        <w:t xml:space="preserve"> 5.0% </w:t>
      </w:r>
      <w:r w:rsidRPr="005D3442">
        <w:rPr>
          <w:rFonts w:asciiTheme="minorEastAsia" w:hAnsiTheme="minorEastAsia" w:cs="YDVYGO33" w:hint="eastAsia"/>
          <w:kern w:val="0"/>
          <w:sz w:val="20"/>
          <w:szCs w:val="20"/>
        </w:rPr>
        <w:t>미만</w:t>
      </w:r>
      <w:r w:rsidRPr="005D3442">
        <w:rPr>
          <w:rFonts w:asciiTheme="minorEastAsia" w:hAnsiTheme="minorEastAsia" w:cs="YDVYGO33"/>
          <w:kern w:val="0"/>
          <w:sz w:val="20"/>
          <w:szCs w:val="20"/>
        </w:rPr>
        <w:t xml:space="preserve"> </w:t>
      </w:r>
      <w:r w:rsidRPr="005D3442">
        <w:rPr>
          <w:rFonts w:asciiTheme="minorEastAsia" w:hAnsiTheme="minorEastAsia" w:cs="YDVYGO33" w:hint="eastAsia"/>
          <w:kern w:val="0"/>
          <w:sz w:val="20"/>
          <w:szCs w:val="20"/>
        </w:rPr>
        <w:t>지역</w:t>
      </w:r>
    </w:p>
    <w:p w14:paraId="01A0E0BE" w14:textId="145C332B"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13DA7F77" w14:textId="67C11C62" w:rsidR="004516A2" w:rsidRPr="005D3442" w:rsidRDefault="00F245CB"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당선인과 2위 득표자의 득표율 차이는 선거의 이슈, 지역구 후보의 정치적 성향 등에 따라 다르지만 지지 정당의 지역적 분포에 따라 전반적으로는 수도권에서 득표율 차이가 적고, 호남과 영남에서는 득표율 차이가 크다. 제20대 국회의원 선거에서는 전통적 여당 지역에서의 야권 후보의 강세, 호남에서의 진보 정당의 양립, 수도권과 충청권에서의 정당 간 </w:t>
      </w:r>
      <w:proofErr w:type="spellStart"/>
      <w:r w:rsidR="004516A2" w:rsidRPr="005D3442">
        <w:rPr>
          <w:rFonts w:asciiTheme="minorEastAsia" w:hAnsiTheme="minorEastAsia" w:cs="Arial"/>
          <w:color w:val="000000"/>
          <w:kern w:val="0"/>
          <w:sz w:val="20"/>
          <w:szCs w:val="20"/>
        </w:rPr>
        <w:t>초접전</w:t>
      </w:r>
      <w:proofErr w:type="spellEnd"/>
      <w:r w:rsidR="004516A2" w:rsidRPr="005D3442">
        <w:rPr>
          <w:rFonts w:asciiTheme="minorEastAsia" w:hAnsiTheme="minorEastAsia" w:cs="Arial"/>
          <w:color w:val="000000"/>
          <w:kern w:val="0"/>
          <w:sz w:val="20"/>
          <w:szCs w:val="20"/>
        </w:rPr>
        <w:t xml:space="preserve"> 등으로 당선인과 2위 득표자의 득표율 차이가 근소한 지역이 전국적으로 나타났다. 득표율 차이가 5.0% 미만인 지역구는 총 68개로 전체 지역구의 약 27%가 접전 양상을 보였으며, 특히 득표율 차이가 2.5% 미만인 지역구는 31개에 달했다. 득표 차가 가장 작은 지역은 26표였으며, 단독 후보 출마로 무투표 당선된 지역구도 있었다.</w:t>
      </w:r>
    </w:p>
    <w:p w14:paraId="4058B2AD" w14:textId="77777777" w:rsidR="004516A2" w:rsidRPr="004B382D" w:rsidRDefault="004516A2" w:rsidP="005D3442">
      <w:pPr>
        <w:widowControl/>
        <w:wordWrap/>
        <w:autoSpaceDE w:val="0"/>
        <w:autoSpaceDN w:val="0"/>
        <w:adjustRightInd w:val="0"/>
        <w:rPr>
          <w:rFonts w:asciiTheme="minorEastAsia" w:hAnsiTheme="minorEastAsia" w:cs="Arial"/>
          <w:color w:val="000000"/>
          <w:kern w:val="0"/>
          <w:sz w:val="20"/>
          <w:szCs w:val="20"/>
        </w:rPr>
      </w:pPr>
    </w:p>
    <w:p w14:paraId="7A3EADFD" w14:textId="05DC3D9C" w:rsidR="004B382D"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r w:rsidRPr="004B382D">
        <w:rPr>
          <w:rFonts w:asciiTheme="minorEastAsia" w:hAnsiTheme="minorEastAsia" w:cs="Arial" w:hint="eastAsia"/>
          <w:color w:val="000000"/>
          <w:kern w:val="0"/>
          <w:sz w:val="20"/>
          <w:szCs w:val="20"/>
        </w:rPr>
        <w:t>&lt;지도&gt;</w:t>
      </w:r>
      <w:r w:rsidRPr="004B382D">
        <w:rPr>
          <w:rFonts w:asciiTheme="minorEastAsia" w:hAnsiTheme="minorEastAsia" w:cs="Arial"/>
          <w:color w:val="000000"/>
          <w:kern w:val="0"/>
          <w:sz w:val="20"/>
          <w:szCs w:val="20"/>
        </w:rPr>
        <w:t xml:space="preserve"> </w:t>
      </w:r>
      <w:r w:rsidRPr="004B382D">
        <w:rPr>
          <w:rFonts w:asciiTheme="minorEastAsia" w:hAnsiTheme="minorEastAsia" w:cs="YDVYGO33" w:hint="eastAsia"/>
          <w:kern w:val="0"/>
          <w:sz w:val="20"/>
          <w:szCs w:val="20"/>
        </w:rPr>
        <w:t>제</w:t>
      </w:r>
      <w:r w:rsidRPr="004B382D">
        <w:rPr>
          <w:rFonts w:asciiTheme="minorEastAsia" w:hAnsiTheme="minorEastAsia" w:cs="YDVYGO33"/>
          <w:kern w:val="0"/>
          <w:sz w:val="20"/>
          <w:szCs w:val="20"/>
        </w:rPr>
        <w:t>20</w:t>
      </w:r>
      <w:r w:rsidRPr="004B382D">
        <w:rPr>
          <w:rFonts w:asciiTheme="minorEastAsia" w:hAnsiTheme="minorEastAsia" w:cs="YDVYGO33" w:hint="eastAsia"/>
          <w:kern w:val="0"/>
          <w:sz w:val="20"/>
          <w:szCs w:val="20"/>
        </w:rPr>
        <w:t>대</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국회의원의</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소속</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정당</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변화</w:t>
      </w:r>
    </w:p>
    <w:p w14:paraId="61154BDE" w14:textId="05E465F5" w:rsidR="004B382D"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r w:rsidRPr="004B382D">
        <w:rPr>
          <w:rFonts w:asciiTheme="minorEastAsia" w:hAnsiTheme="minorEastAsia" w:cs="Arial" w:hint="eastAsia"/>
          <w:color w:val="000000"/>
          <w:kern w:val="0"/>
          <w:sz w:val="20"/>
          <w:szCs w:val="20"/>
        </w:rPr>
        <w:t>&lt;표&gt;</w:t>
      </w:r>
      <w:r w:rsidRPr="004B382D">
        <w:rPr>
          <w:rFonts w:asciiTheme="minorEastAsia" w:hAnsiTheme="minorEastAsia" w:cs="Arial"/>
          <w:color w:val="000000"/>
          <w:kern w:val="0"/>
          <w:sz w:val="20"/>
          <w:szCs w:val="20"/>
        </w:rPr>
        <w:t xml:space="preserve"> </w:t>
      </w:r>
      <w:proofErr w:type="spellStart"/>
      <w:r w:rsidRPr="004B382D">
        <w:rPr>
          <w:rFonts w:asciiTheme="minorEastAsia" w:hAnsiTheme="minorEastAsia" w:cs="YDVYGO33" w:hint="eastAsia"/>
          <w:kern w:val="0"/>
          <w:sz w:val="20"/>
          <w:szCs w:val="20"/>
        </w:rPr>
        <w:t>정당별</w:t>
      </w:r>
      <w:proofErr w:type="spellEnd"/>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의석수</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변화</w:t>
      </w:r>
    </w:p>
    <w:p w14:paraId="3BEF64A0" w14:textId="77777777" w:rsidR="004B382D"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p>
    <w:p w14:paraId="25CB6FE7" w14:textId="48599619" w:rsidR="004516A2"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2016년 4월 13일 20대 국회의원 선거 이후 현재까지 정당 및 </w:t>
      </w:r>
      <w:proofErr w:type="spellStart"/>
      <w:r w:rsidR="004516A2" w:rsidRPr="005D3442">
        <w:rPr>
          <w:rFonts w:asciiTheme="minorEastAsia" w:hAnsiTheme="minorEastAsia" w:cs="Arial"/>
          <w:color w:val="000000"/>
          <w:kern w:val="0"/>
          <w:sz w:val="20"/>
          <w:szCs w:val="20"/>
        </w:rPr>
        <w:t>정당별</w:t>
      </w:r>
      <w:proofErr w:type="spellEnd"/>
      <w:r w:rsidR="004516A2" w:rsidRPr="005D3442">
        <w:rPr>
          <w:rFonts w:asciiTheme="minorEastAsia" w:hAnsiTheme="minorEastAsia" w:cs="Arial"/>
          <w:color w:val="000000"/>
          <w:kern w:val="0"/>
          <w:sz w:val="20"/>
          <w:szCs w:val="20"/>
        </w:rPr>
        <w:t xml:space="preserve"> 국회의원 수에도 변화가 있었다. 2017년 1월 새누리당을 탈당한 의원들은 </w:t>
      </w:r>
      <w:proofErr w:type="spellStart"/>
      <w:r w:rsidR="004516A2" w:rsidRPr="005D3442">
        <w:rPr>
          <w:rFonts w:asciiTheme="minorEastAsia" w:hAnsiTheme="minorEastAsia" w:cs="Arial"/>
          <w:color w:val="000000"/>
          <w:kern w:val="0"/>
          <w:sz w:val="20"/>
          <w:szCs w:val="20"/>
        </w:rPr>
        <w:t>바른정당을</w:t>
      </w:r>
      <w:proofErr w:type="spellEnd"/>
      <w:r w:rsidR="004516A2" w:rsidRPr="005D3442">
        <w:rPr>
          <w:rFonts w:asciiTheme="minorEastAsia" w:hAnsiTheme="minorEastAsia" w:cs="Arial"/>
          <w:color w:val="000000"/>
          <w:kern w:val="0"/>
          <w:sz w:val="20"/>
          <w:szCs w:val="20"/>
        </w:rPr>
        <w:t xml:space="preserve"> 창당하였다. 새누리당은 2017년 2월 </w:t>
      </w:r>
      <w:proofErr w:type="spellStart"/>
      <w:r w:rsidR="004516A2" w:rsidRPr="005D3442">
        <w:rPr>
          <w:rFonts w:asciiTheme="minorEastAsia" w:hAnsiTheme="minorEastAsia" w:cs="Arial"/>
          <w:color w:val="000000"/>
          <w:kern w:val="0"/>
          <w:sz w:val="20"/>
          <w:szCs w:val="20"/>
        </w:rPr>
        <w:t>자유한국당으로</w:t>
      </w:r>
      <w:proofErr w:type="spellEnd"/>
      <w:r w:rsidR="004516A2" w:rsidRPr="005D3442">
        <w:rPr>
          <w:rFonts w:asciiTheme="minorEastAsia" w:hAnsiTheme="minorEastAsia" w:cs="Arial"/>
          <w:color w:val="000000"/>
          <w:kern w:val="0"/>
          <w:sz w:val="20"/>
          <w:szCs w:val="20"/>
        </w:rPr>
        <w:t xml:space="preserve"> 당명을 개정하였고, 새누리당을 탈당한 의원 위주의 </w:t>
      </w:r>
      <w:proofErr w:type="spellStart"/>
      <w:r w:rsidR="004516A2" w:rsidRPr="005D3442">
        <w:rPr>
          <w:rFonts w:asciiTheme="minorEastAsia" w:hAnsiTheme="minorEastAsia" w:cs="Arial"/>
          <w:color w:val="000000"/>
          <w:kern w:val="0"/>
          <w:sz w:val="20"/>
          <w:szCs w:val="20"/>
        </w:rPr>
        <w:t>바른정당과</w:t>
      </w:r>
      <w:proofErr w:type="spellEnd"/>
      <w:r w:rsidR="004516A2" w:rsidRPr="005D3442">
        <w:rPr>
          <w:rFonts w:asciiTheme="minorEastAsia" w:hAnsiTheme="minorEastAsia" w:cs="Arial"/>
          <w:color w:val="000000"/>
          <w:kern w:val="0"/>
          <w:sz w:val="20"/>
          <w:szCs w:val="20"/>
        </w:rPr>
        <w:t xml:space="preserve"> 새정치민주연합에서 탈당한 의원이 주축이 된 </w:t>
      </w:r>
      <w:proofErr w:type="spellStart"/>
      <w:r w:rsidR="004516A2" w:rsidRPr="005D3442">
        <w:rPr>
          <w:rFonts w:asciiTheme="minorEastAsia" w:hAnsiTheme="minorEastAsia" w:cs="Arial"/>
          <w:color w:val="000000"/>
          <w:kern w:val="0"/>
          <w:sz w:val="20"/>
          <w:szCs w:val="20"/>
        </w:rPr>
        <w:t>국민의당은</w:t>
      </w:r>
      <w:proofErr w:type="spellEnd"/>
      <w:r w:rsidR="004516A2" w:rsidRPr="005D3442">
        <w:rPr>
          <w:rFonts w:asciiTheme="minorEastAsia" w:hAnsiTheme="minorEastAsia" w:cs="Arial"/>
          <w:color w:val="000000"/>
          <w:kern w:val="0"/>
          <w:sz w:val="20"/>
          <w:szCs w:val="20"/>
        </w:rPr>
        <w:t xml:space="preserve"> 2018년 2월 </w:t>
      </w:r>
      <w:proofErr w:type="spellStart"/>
      <w:r w:rsidR="004516A2" w:rsidRPr="005D3442">
        <w:rPr>
          <w:rFonts w:asciiTheme="minorEastAsia" w:hAnsiTheme="minorEastAsia" w:cs="Arial"/>
          <w:color w:val="000000"/>
          <w:kern w:val="0"/>
          <w:sz w:val="20"/>
          <w:szCs w:val="20"/>
        </w:rPr>
        <w:t>바른미래당을</w:t>
      </w:r>
      <w:proofErr w:type="spellEnd"/>
      <w:r w:rsidR="004516A2" w:rsidRPr="005D3442">
        <w:rPr>
          <w:rFonts w:asciiTheme="minorEastAsia" w:hAnsiTheme="minorEastAsia" w:cs="Arial"/>
          <w:color w:val="000000"/>
          <w:kern w:val="0"/>
          <w:sz w:val="20"/>
          <w:szCs w:val="20"/>
        </w:rPr>
        <w:t xml:space="preserve"> 창당하였으며 국민의당 소속 비례대표를 승계하였다. 한편 </w:t>
      </w:r>
      <w:proofErr w:type="spellStart"/>
      <w:r w:rsidR="004516A2" w:rsidRPr="005D3442">
        <w:rPr>
          <w:rFonts w:asciiTheme="minorEastAsia" w:hAnsiTheme="minorEastAsia" w:cs="Arial"/>
          <w:color w:val="000000"/>
          <w:kern w:val="0"/>
          <w:sz w:val="20"/>
          <w:szCs w:val="20"/>
        </w:rPr>
        <w:t>국민의당과</w:t>
      </w:r>
      <w:proofErr w:type="spellEnd"/>
      <w:r w:rsidR="004516A2" w:rsidRPr="005D3442">
        <w:rPr>
          <w:rFonts w:asciiTheme="minorEastAsia" w:hAnsiTheme="minorEastAsia" w:cs="Arial"/>
          <w:color w:val="000000"/>
          <w:kern w:val="0"/>
          <w:sz w:val="20"/>
          <w:szCs w:val="20"/>
        </w:rPr>
        <w:t xml:space="preserve"> </w:t>
      </w:r>
      <w:proofErr w:type="spellStart"/>
      <w:r w:rsidR="004516A2" w:rsidRPr="005D3442">
        <w:rPr>
          <w:rFonts w:asciiTheme="minorEastAsia" w:hAnsiTheme="minorEastAsia" w:cs="Arial"/>
          <w:color w:val="000000"/>
          <w:kern w:val="0"/>
          <w:sz w:val="20"/>
          <w:szCs w:val="20"/>
        </w:rPr>
        <w:t>바른정당의</w:t>
      </w:r>
      <w:proofErr w:type="spellEnd"/>
      <w:r w:rsidR="004516A2" w:rsidRPr="005D3442">
        <w:rPr>
          <w:rFonts w:asciiTheme="minorEastAsia" w:hAnsiTheme="minorEastAsia" w:cs="Arial"/>
          <w:color w:val="000000"/>
          <w:kern w:val="0"/>
          <w:sz w:val="20"/>
          <w:szCs w:val="20"/>
        </w:rPr>
        <w:t xml:space="preserve"> 합당에 반대한 국민의당 의원들을 중심으로 2018년 2월 민주평화당이 창당되었으며, 2017년 8월과 10월에 </w:t>
      </w:r>
      <w:proofErr w:type="spellStart"/>
      <w:r w:rsidR="004516A2" w:rsidRPr="005D3442">
        <w:rPr>
          <w:rFonts w:asciiTheme="minorEastAsia" w:hAnsiTheme="minorEastAsia" w:cs="Arial"/>
          <w:color w:val="000000"/>
          <w:kern w:val="0"/>
          <w:sz w:val="20"/>
          <w:szCs w:val="20"/>
        </w:rPr>
        <w:t>우리공화당과</w:t>
      </w:r>
      <w:proofErr w:type="spellEnd"/>
      <w:r w:rsidR="004516A2" w:rsidRPr="005D3442">
        <w:rPr>
          <w:rFonts w:asciiTheme="minorEastAsia" w:hAnsiTheme="minorEastAsia" w:cs="Arial"/>
          <w:color w:val="000000"/>
          <w:kern w:val="0"/>
          <w:sz w:val="20"/>
          <w:szCs w:val="20"/>
        </w:rPr>
        <w:t xml:space="preserve"> 민중당이 창당되었다. 한편 2019년 8월 민주평화당 의원들의 탈당으로 무소속 의원의 수가 대폭 증가하였다. 지역구 253명의 의원 중 18명이 의원직을 상실하였으며 </w:t>
      </w:r>
      <w:r w:rsidR="004516A2" w:rsidRPr="005D3442">
        <w:rPr>
          <w:rFonts w:asciiTheme="minorEastAsia" w:hAnsiTheme="minorEastAsia" w:cs="Arial"/>
          <w:color w:val="000000"/>
          <w:kern w:val="0"/>
          <w:sz w:val="20"/>
          <w:szCs w:val="20"/>
        </w:rPr>
        <w:lastRenderedPageBreak/>
        <w:t xml:space="preserve">15개 지역구는 </w:t>
      </w:r>
      <w:proofErr w:type="spellStart"/>
      <w:r w:rsidR="004516A2" w:rsidRPr="005D3442">
        <w:rPr>
          <w:rFonts w:asciiTheme="minorEastAsia" w:hAnsiTheme="minorEastAsia" w:cs="Arial"/>
          <w:color w:val="000000"/>
          <w:kern w:val="0"/>
          <w:sz w:val="20"/>
          <w:szCs w:val="20"/>
        </w:rPr>
        <w:t>재보궐</w:t>
      </w:r>
      <w:proofErr w:type="spellEnd"/>
      <w:r w:rsidR="004516A2" w:rsidRPr="005D3442">
        <w:rPr>
          <w:rFonts w:asciiTheme="minorEastAsia" w:hAnsiTheme="minorEastAsia" w:cs="Arial"/>
          <w:color w:val="000000"/>
          <w:kern w:val="0"/>
          <w:sz w:val="20"/>
          <w:szCs w:val="20"/>
        </w:rPr>
        <w:t xml:space="preserve"> 선거를 통해 국회의원을 선출하였고, 3개 지역구의 국회의원은 공석이다. 한편 비례대표 국회의원의 경우 의원직을 상실하여 차기 순번 후보에게 4회 승계되었다(더불어민주당 3회, </w:t>
      </w:r>
      <w:proofErr w:type="spellStart"/>
      <w:r w:rsidR="004516A2" w:rsidRPr="005D3442">
        <w:rPr>
          <w:rFonts w:asciiTheme="minorEastAsia" w:hAnsiTheme="minorEastAsia" w:cs="Arial"/>
          <w:color w:val="000000"/>
          <w:kern w:val="0"/>
          <w:sz w:val="20"/>
          <w:szCs w:val="20"/>
        </w:rPr>
        <w:t>바른미래당</w:t>
      </w:r>
      <w:proofErr w:type="spellEnd"/>
      <w:r w:rsidR="004516A2" w:rsidRPr="005D3442">
        <w:rPr>
          <w:rFonts w:asciiTheme="minorEastAsia" w:hAnsiTheme="minorEastAsia" w:cs="Arial"/>
          <w:color w:val="000000"/>
          <w:kern w:val="0"/>
          <w:sz w:val="20"/>
          <w:szCs w:val="20"/>
        </w:rPr>
        <w:t xml:space="preserve"> 1회).</w:t>
      </w:r>
    </w:p>
    <w:p w14:paraId="0890B302" w14:textId="77777777" w:rsidR="004516A2" w:rsidRPr="004B382D" w:rsidRDefault="004516A2" w:rsidP="005D3442">
      <w:pPr>
        <w:widowControl/>
        <w:wordWrap/>
        <w:autoSpaceDE w:val="0"/>
        <w:autoSpaceDN w:val="0"/>
        <w:adjustRightInd w:val="0"/>
        <w:rPr>
          <w:rFonts w:asciiTheme="minorEastAsia" w:hAnsiTheme="minorEastAsia" w:cs="Arial"/>
          <w:color w:val="000000"/>
          <w:kern w:val="0"/>
          <w:sz w:val="20"/>
          <w:szCs w:val="20"/>
        </w:rPr>
      </w:pPr>
    </w:p>
    <w:p w14:paraId="32300F25" w14:textId="7270FE17" w:rsidR="004516A2"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r w:rsidRPr="004B382D">
        <w:rPr>
          <w:rFonts w:asciiTheme="minorEastAsia" w:hAnsiTheme="minorEastAsia" w:cs="Arial" w:hint="eastAsia"/>
          <w:color w:val="000000"/>
          <w:kern w:val="0"/>
          <w:sz w:val="20"/>
          <w:szCs w:val="20"/>
        </w:rPr>
        <w:t>&lt;도표&gt;</w:t>
      </w:r>
      <w:r w:rsidRPr="004B382D">
        <w:rPr>
          <w:rFonts w:asciiTheme="minorEastAsia" w:hAnsiTheme="minorEastAsia" w:cs="Arial"/>
          <w:color w:val="000000"/>
          <w:kern w:val="0"/>
          <w:sz w:val="20"/>
          <w:szCs w:val="20"/>
        </w:rPr>
        <w:t xml:space="preserve"> </w:t>
      </w:r>
      <w:r w:rsidRPr="004B382D">
        <w:rPr>
          <w:rFonts w:asciiTheme="minorEastAsia" w:hAnsiTheme="minorEastAsia" w:cs="YDVYGO33"/>
          <w:kern w:val="0"/>
          <w:sz w:val="20"/>
          <w:szCs w:val="20"/>
        </w:rPr>
        <w:t>1987</w:t>
      </w:r>
      <w:r w:rsidRPr="004B382D">
        <w:rPr>
          <w:rFonts w:asciiTheme="minorEastAsia" w:hAnsiTheme="minorEastAsia" w:cs="YDVYGO33" w:hint="eastAsia"/>
          <w:kern w:val="0"/>
          <w:sz w:val="20"/>
          <w:szCs w:val="20"/>
        </w:rPr>
        <w:t>년</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개헌</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이후</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국회의원</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의원</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정수와</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의석수</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배분</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방식의</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변화</w:t>
      </w:r>
    </w:p>
    <w:p w14:paraId="319CEADE" w14:textId="267C37C5" w:rsidR="004B382D"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r w:rsidRPr="004B382D">
        <w:rPr>
          <w:rFonts w:asciiTheme="minorEastAsia" w:hAnsiTheme="minorEastAsia" w:cs="Arial" w:hint="eastAsia"/>
          <w:color w:val="000000"/>
          <w:kern w:val="0"/>
          <w:sz w:val="20"/>
          <w:szCs w:val="20"/>
        </w:rPr>
        <w:t>&lt;표&gt;</w:t>
      </w:r>
      <w:r w:rsidRPr="004B382D">
        <w:rPr>
          <w:rFonts w:asciiTheme="minorEastAsia" w:hAnsiTheme="minorEastAsia" w:cs="Arial"/>
          <w:color w:val="000000"/>
          <w:kern w:val="0"/>
          <w:sz w:val="20"/>
          <w:szCs w:val="20"/>
        </w:rPr>
        <w:t xml:space="preserve"> </w:t>
      </w:r>
      <w:r w:rsidRPr="004B382D">
        <w:rPr>
          <w:rFonts w:asciiTheme="minorEastAsia" w:hAnsiTheme="minorEastAsia" w:cs="YDVYGO33" w:hint="eastAsia"/>
          <w:kern w:val="0"/>
          <w:sz w:val="20"/>
          <w:szCs w:val="20"/>
        </w:rPr>
        <w:t>역대</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국회의원</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선거</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시도별</w:t>
      </w:r>
      <w:r w:rsidRPr="004B382D">
        <w:rPr>
          <w:rFonts w:asciiTheme="minorEastAsia" w:hAnsiTheme="minorEastAsia" w:cs="YDVYGO33"/>
          <w:kern w:val="0"/>
          <w:sz w:val="20"/>
          <w:szCs w:val="20"/>
        </w:rPr>
        <w:t xml:space="preserve"> </w:t>
      </w:r>
      <w:r w:rsidRPr="004B382D">
        <w:rPr>
          <w:rFonts w:asciiTheme="minorEastAsia" w:hAnsiTheme="minorEastAsia" w:cs="YDVYGO33" w:hint="eastAsia"/>
          <w:kern w:val="0"/>
          <w:sz w:val="20"/>
          <w:szCs w:val="20"/>
        </w:rPr>
        <w:t>투표율</w:t>
      </w:r>
    </w:p>
    <w:p w14:paraId="359AD4F9" w14:textId="77777777" w:rsidR="004B382D" w:rsidRPr="004B382D" w:rsidRDefault="004B382D" w:rsidP="005D3442">
      <w:pPr>
        <w:widowControl/>
        <w:wordWrap/>
        <w:autoSpaceDE w:val="0"/>
        <w:autoSpaceDN w:val="0"/>
        <w:adjustRightInd w:val="0"/>
        <w:rPr>
          <w:rFonts w:asciiTheme="minorEastAsia" w:hAnsiTheme="minorEastAsia" w:cs="Arial"/>
          <w:color w:val="000000"/>
          <w:kern w:val="0"/>
          <w:sz w:val="20"/>
          <w:szCs w:val="20"/>
        </w:rPr>
      </w:pPr>
    </w:p>
    <w:p w14:paraId="3FCF711D" w14:textId="7F869722" w:rsidR="004516A2"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대한민국 헌법 제41조 2항은 ‘국회의원의 수는 법률로 정하되, 200인 이상으로 한다.’로 규정하고 있다. 시기에 따라 지역구의 공간적 범위가 변하고 있으며, 이에 따라 지역구 국회의원의 수와 비례대표 국회의원의 수도 변하였다. 또한 지역구에 존재하는 인구 편차의 문제는 선거구 획정과도 밀접히 관련되어 있는데 헌법재판소의 판결에 의해 1995년 12월 인구 편차가 4:1 이내가 되도록 조정되었고, 2001년 10월에는 인구 편차의 기준이 3:1로 조정되었으며, 2014년 10월에는 그 기준이 2:1로 더욱 강화되었다. 이에 따라 국회는 2015년 10월 말 주민등록 인구를 기준으로 국회의원 지역구의 인구 하한을 14만 명, 인구 상한을 28만 명으로 정하고, 기존 247석의 지역구 의석 수를 6석 늘리는 총 253석의 지역구를 확정한 공직선거법 개정안을 2016년 3월 2일 통과시켰다. 이에 따라 강원도의 경우 5개 시군을 하나의 선거구로 하는 홍천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철원</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화천</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양구</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인제와 태백</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횡성</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영월</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평창</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정선 등 거대 선거구가 생겨났다.</w:t>
      </w:r>
    </w:p>
    <w:p w14:paraId="14333530" w14:textId="45869644" w:rsidR="004516A2"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투표율은 선거의 종류, 정치적 이슈, 그리고 정당의 활동에 따라 시기별</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w:t>
      </w:r>
      <w:r w:rsidR="004516A2" w:rsidRPr="005D3442">
        <w:rPr>
          <w:rFonts w:ascii="MS Gothic" w:eastAsia="MS Gothic" w:hAnsi="MS Gothic" w:cs="MS Gothic" w:hint="eastAsia"/>
          <w:color w:val="000000"/>
          <w:kern w:val="0"/>
          <w:sz w:val="20"/>
          <w:szCs w:val="20"/>
        </w:rPr>
        <w:t> </w:t>
      </w:r>
      <w:r w:rsidR="004516A2" w:rsidRPr="005D3442">
        <w:rPr>
          <w:rFonts w:asciiTheme="minorEastAsia" w:hAnsiTheme="minorEastAsia" w:cs="Arial"/>
          <w:color w:val="000000"/>
          <w:kern w:val="0"/>
          <w:sz w:val="20"/>
          <w:szCs w:val="20"/>
        </w:rPr>
        <w:t>지역별 변화가 크다. 시기별로는 전체 투표율은 낮아지는 경향이 있으며, 지역별로는 도 지역의 투표율이 전국 평균 투표율보다 높았으며, 서울 및 광역시의 투표율은 전국 평균보다 다소 낮았다. 지역별 투표율은 2000년대 들어 변하였는데, 제20대 국회의원 선거에서는 전남과 전북을 제외한 도 지역의 투표율이 전국 평균에 미치지 못하는 양상이 나타났다. 사전 투표의 도입과 20-30대 투표율이 높아지면서 대도시 지역의 상대적 투표율 향상에 영향을 주는 것으로 평가되고 있다.</w:t>
      </w:r>
    </w:p>
    <w:p w14:paraId="0B8C2924"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1B12EE1F" w14:textId="3D0DDCD3" w:rsidR="004516A2" w:rsidRPr="004B382D" w:rsidRDefault="004516A2" w:rsidP="005D3442">
      <w:pPr>
        <w:widowControl/>
        <w:wordWrap/>
        <w:autoSpaceDE w:val="0"/>
        <w:autoSpaceDN w:val="0"/>
        <w:adjustRightInd w:val="0"/>
        <w:rPr>
          <w:rFonts w:asciiTheme="minorEastAsia" w:hAnsiTheme="minorEastAsia" w:cs="Arial"/>
          <w:b/>
          <w:bCs/>
          <w:color w:val="000000"/>
          <w:kern w:val="0"/>
          <w:sz w:val="22"/>
          <w:szCs w:val="22"/>
        </w:rPr>
      </w:pPr>
      <w:r w:rsidRPr="004B382D">
        <w:rPr>
          <w:rFonts w:asciiTheme="minorEastAsia" w:hAnsiTheme="minorEastAsia" w:cs="Arial"/>
          <w:b/>
          <w:bCs/>
          <w:color w:val="000000"/>
          <w:kern w:val="0"/>
          <w:sz w:val="22"/>
          <w:szCs w:val="22"/>
        </w:rPr>
        <w:t>사전 투표제와 재외 국민 선거</w:t>
      </w:r>
    </w:p>
    <w:p w14:paraId="60B3267B" w14:textId="77777777" w:rsidR="004B382D" w:rsidRDefault="004B382D" w:rsidP="005D3442">
      <w:pPr>
        <w:widowControl/>
        <w:wordWrap/>
        <w:autoSpaceDE w:val="0"/>
        <w:autoSpaceDN w:val="0"/>
        <w:adjustRightInd w:val="0"/>
        <w:rPr>
          <w:rFonts w:asciiTheme="minorEastAsia" w:hAnsiTheme="minorEastAsia" w:cs="Arial"/>
          <w:color w:val="000000"/>
          <w:kern w:val="0"/>
          <w:sz w:val="20"/>
          <w:szCs w:val="20"/>
        </w:rPr>
      </w:pPr>
    </w:p>
    <w:p w14:paraId="28517166" w14:textId="6DD1D615" w:rsidR="004B382D"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&lt;표&gt;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사전 투표제</w:t>
      </w:r>
    </w:p>
    <w:p w14:paraId="6F6A3032" w14:textId="6E2C8A07" w:rsidR="004B382D"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&lt;그림&gt;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재외 국민 선거권 행사 범위</w:t>
      </w:r>
    </w:p>
    <w:p w14:paraId="5C50D971" w14:textId="5C4990BB" w:rsidR="004B382D"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제2</w:t>
      </w:r>
      <w:r>
        <w:rPr>
          <w:rFonts w:asciiTheme="minorEastAsia" w:hAnsiTheme="minorEastAsia" w:cs="Arial"/>
          <w:color w:val="000000"/>
          <w:kern w:val="0"/>
          <w:sz w:val="20"/>
          <w:szCs w:val="20"/>
        </w:rPr>
        <w:t>0</w:t>
      </w:r>
      <w:r>
        <w:rPr>
          <w:rFonts w:asciiTheme="minorEastAsia" w:hAnsiTheme="minorEastAsia" w:cs="Arial" w:hint="eastAsia"/>
          <w:color w:val="000000"/>
          <w:kern w:val="0"/>
          <w:sz w:val="20"/>
          <w:szCs w:val="20"/>
        </w:rPr>
        <w:t>대 국회의원 선거 재외 국민 투표</w:t>
      </w:r>
    </w:p>
    <w:p w14:paraId="204DA1E9" w14:textId="77777777" w:rsidR="004B382D"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p>
    <w:p w14:paraId="4045DCE6" w14:textId="4276EAD7" w:rsidR="004516A2"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사전 투표제는 선거 당일 투표가 어려운 유권자가 본 선거일 이전에 투표하는 제도로 2012년 도입되어 2013년 두 차례 보궐 선거에서 시범 실시한 후 2014년 6월 4일 제6회 지방 선거부터 전면적으로 도입되었다. 사전 투표제 도입 이후 사전 투표율의 비중은 높아지고 </w:t>
      </w:r>
      <w:r w:rsidR="004516A2" w:rsidRPr="005D3442">
        <w:rPr>
          <w:rFonts w:asciiTheme="minorEastAsia" w:hAnsiTheme="minorEastAsia" w:cs="Arial"/>
          <w:color w:val="000000"/>
          <w:kern w:val="0"/>
          <w:sz w:val="20"/>
          <w:szCs w:val="20"/>
        </w:rPr>
        <w:lastRenderedPageBreak/>
        <w:t>있으며, 전체 투표율 중 사전 투표율이 차지하는 비중 역시 제도 시행 초기 20%였던 것이 30%를 상회하고 있다.</w:t>
      </w:r>
    </w:p>
    <w:p w14:paraId="533841E3" w14:textId="390855AD" w:rsidR="004516A2" w:rsidRPr="005D3442" w:rsidRDefault="004B382D" w:rsidP="005D3442">
      <w:pPr>
        <w:widowControl/>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4516A2" w:rsidRPr="005D3442">
        <w:rPr>
          <w:rFonts w:asciiTheme="minorEastAsia" w:hAnsiTheme="minorEastAsia" w:cs="Arial"/>
          <w:color w:val="000000"/>
          <w:kern w:val="0"/>
          <w:sz w:val="20"/>
          <w:szCs w:val="20"/>
        </w:rPr>
        <w:t xml:space="preserve">재외 선거 제도는 재외 국민이 선거권을 행사할 수 있도록 하는 제도로서 2007년 헌법재판소가 재외 국민의 선거권을 보장해야 한다는 판결을 내림에 따라 2009년 재외 선거 제도가 도입된 이후 2012년 4월 11일 제19대 국회의원 선거 이후 실시되고 있다. 재외 선거 제도는 대통령 선거와 국회의원 선거에서 시행 중이며 지방 선거 및 </w:t>
      </w:r>
      <w:proofErr w:type="spellStart"/>
      <w:r w:rsidR="004516A2" w:rsidRPr="005D3442">
        <w:rPr>
          <w:rFonts w:asciiTheme="minorEastAsia" w:hAnsiTheme="minorEastAsia" w:cs="Arial"/>
          <w:color w:val="000000"/>
          <w:kern w:val="0"/>
          <w:sz w:val="20"/>
          <w:szCs w:val="20"/>
        </w:rPr>
        <w:t>재보궐</w:t>
      </w:r>
      <w:proofErr w:type="spellEnd"/>
      <w:r w:rsidR="004516A2" w:rsidRPr="005D3442">
        <w:rPr>
          <w:rFonts w:asciiTheme="minorEastAsia" w:hAnsiTheme="minorEastAsia" w:cs="Arial"/>
          <w:color w:val="000000"/>
          <w:kern w:val="0"/>
          <w:sz w:val="20"/>
          <w:szCs w:val="20"/>
        </w:rPr>
        <w:t xml:space="preserve"> 선거 등에서는 실시하지 않고 있다. 제20대 국회의원 선거에서는 대사관, 총영사관, 분관, 출장소 등 169개 공관을 기준으로 198개의 투표소를 설치하여 투표를 실시하였으며, 재외 추정 선거권자 약 198만 명 중 152,217명이 선거인으로 등록하였고 이중 63,797명이 투표하여 41.4%의 투표율을 나타냈다.</w:t>
      </w:r>
    </w:p>
    <w:p w14:paraId="3044959B" w14:textId="77777777" w:rsidR="004516A2" w:rsidRPr="005D3442" w:rsidRDefault="004516A2" w:rsidP="005D3442">
      <w:pPr>
        <w:widowControl/>
        <w:wordWrap/>
        <w:autoSpaceDE w:val="0"/>
        <w:autoSpaceDN w:val="0"/>
        <w:adjustRightInd w:val="0"/>
        <w:rPr>
          <w:rFonts w:asciiTheme="minorEastAsia" w:hAnsiTheme="minorEastAsia" w:cs="Arial"/>
          <w:color w:val="000000"/>
          <w:kern w:val="0"/>
          <w:sz w:val="20"/>
          <w:szCs w:val="20"/>
        </w:rPr>
      </w:pPr>
    </w:p>
    <w:p w14:paraId="522C239D" w14:textId="77777777" w:rsidR="004516A2" w:rsidRPr="002A5A0F" w:rsidRDefault="004516A2" w:rsidP="005D3442">
      <w:pPr>
        <w:widowControl/>
        <w:wordWrap/>
        <w:autoSpaceDE w:val="0"/>
        <w:autoSpaceDN w:val="0"/>
        <w:adjustRightInd w:val="0"/>
        <w:rPr>
          <w:rFonts w:asciiTheme="minorEastAsia" w:hAnsiTheme="minorEastAsia" w:cs="Arial"/>
          <w:color w:val="000000"/>
          <w:kern w:val="0"/>
          <w:sz w:val="20"/>
          <w:szCs w:val="20"/>
        </w:rPr>
      </w:pPr>
    </w:p>
    <w:sectPr w:rsidR="004516A2" w:rsidRPr="002A5A0F"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DVYGO33">
    <w:altName w:val="맑은 고딕"/>
    <w:panose1 w:val="00000000000000000000"/>
    <w:charset w:val="81"/>
    <w:family w:val="auto"/>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2A5A0F"/>
    <w:rsid w:val="0031170A"/>
    <w:rsid w:val="004516A2"/>
    <w:rsid w:val="004B382D"/>
    <w:rsid w:val="00550160"/>
    <w:rsid w:val="005D3442"/>
    <w:rsid w:val="0067596C"/>
    <w:rsid w:val="006D7EA2"/>
    <w:rsid w:val="009647F4"/>
    <w:rsid w:val="009655F6"/>
    <w:rsid w:val="00A27C27"/>
    <w:rsid w:val="00AE03EF"/>
    <w:rsid w:val="00B153E1"/>
    <w:rsid w:val="00D44165"/>
    <w:rsid w:val="00D4768C"/>
    <w:rsid w:val="00EA4B48"/>
    <w:rsid w:val="00F245C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861</Words>
  <Characters>4911</Characters>
  <Application>Microsoft Office Word</Application>
  <DocSecurity>0</DocSecurity>
  <Lines>40</Lines>
  <Paragraphs>11</Paragraphs>
  <ScaleCrop>false</ScaleCrop>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cp:revision>
  <dcterms:created xsi:type="dcterms:W3CDTF">2023-04-21T02:39:00Z</dcterms:created>
  <dcterms:modified xsi:type="dcterms:W3CDTF">2023-04-21T02:40:00Z</dcterms:modified>
</cp:coreProperties>
</file>