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AB4AC" w14:textId="45A4371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8"/>
          <w:szCs w:val="28"/>
        </w:rPr>
      </w:pPr>
      <w:r w:rsidRPr="00725920">
        <w:rPr>
          <w:rFonts w:asciiTheme="minorEastAsia" w:hAnsiTheme="minorEastAsia" w:cs="Arial"/>
          <w:b/>
          <w:bCs/>
          <w:color w:val="000000"/>
          <w:kern w:val="0"/>
          <w:sz w:val="28"/>
          <w:szCs w:val="28"/>
        </w:rPr>
        <w:t xml:space="preserve">1. </w:t>
      </w:r>
      <w:r w:rsidR="006D7EA2" w:rsidRPr="00725920">
        <w:rPr>
          <w:rFonts w:asciiTheme="minorEastAsia" w:hAnsiTheme="minorEastAsia" w:cs="Arial"/>
          <w:b/>
          <w:bCs/>
          <w:color w:val="000000"/>
          <w:kern w:val="0"/>
          <w:sz w:val="28"/>
          <w:szCs w:val="28"/>
        </w:rPr>
        <w:t>영토</w:t>
      </w:r>
    </w:p>
    <w:p w14:paraId="3777709F" w14:textId="77777777" w:rsidR="00F71B50" w:rsidRPr="00725920" w:rsidRDefault="00F71B50" w:rsidP="00F71B50">
      <w:pPr>
        <w:pStyle w:val="a3"/>
        <w:wordWrap/>
        <w:autoSpaceDE w:val="0"/>
        <w:autoSpaceDN w:val="0"/>
        <w:adjustRightInd w:val="0"/>
        <w:ind w:leftChars="0" w:left="0"/>
        <w:rPr>
          <w:rFonts w:asciiTheme="minorEastAsia" w:hAnsiTheme="minorEastAsia" w:cs="Arial"/>
          <w:b/>
          <w:bCs/>
          <w:color w:val="000000"/>
          <w:kern w:val="0"/>
          <w:sz w:val="20"/>
          <w:szCs w:val="20"/>
        </w:rPr>
      </w:pPr>
    </w:p>
    <w:p w14:paraId="71D729A0" w14:textId="6B570480" w:rsidR="000B26AC" w:rsidRPr="000B26AC" w:rsidRDefault="00F71B50" w:rsidP="00400261">
      <w:pPr>
        <w:wordWrap/>
        <w:autoSpaceDE w:val="0"/>
        <w:autoSpaceDN w:val="0"/>
        <w:adjustRightInd w:val="0"/>
        <w:rPr>
          <w:rFonts w:asciiTheme="minorEastAsia" w:hAnsiTheme="minorEastAsia" w:cs="Arial"/>
          <w:sz w:val="20"/>
          <w:szCs w:val="20"/>
        </w:rPr>
      </w:pPr>
      <w:r w:rsidRPr="00725920">
        <w:rPr>
          <w:rFonts w:asciiTheme="minorEastAsia" w:hAnsiTheme="minorEastAsia" w:cs="Arial"/>
          <w:b/>
          <w:bCs/>
          <w:color w:val="000000"/>
          <w:kern w:val="0"/>
        </w:rPr>
        <w:t>1.</w:t>
      </w:r>
      <w:r w:rsidR="00400261">
        <w:rPr>
          <w:rFonts w:asciiTheme="minorEastAsia" w:hAnsiTheme="minorEastAsia" w:cs="Arial"/>
          <w:b/>
          <w:bCs/>
          <w:color w:val="000000"/>
          <w:kern w:val="0"/>
        </w:rPr>
        <w:t>5</w:t>
      </w:r>
      <w:r w:rsidRPr="00725920">
        <w:rPr>
          <w:rFonts w:asciiTheme="minorEastAsia" w:hAnsiTheme="minorEastAsia" w:cs="Arial"/>
          <w:b/>
          <w:bCs/>
          <w:color w:val="000000"/>
          <w:kern w:val="0"/>
        </w:rPr>
        <w:t xml:space="preserve"> </w:t>
      </w:r>
      <w:r w:rsidR="00400261">
        <w:rPr>
          <w:rFonts w:asciiTheme="minorEastAsia" w:hAnsiTheme="minorEastAsia" w:cs="Arial" w:hint="eastAsia"/>
          <w:b/>
          <w:bCs/>
          <w:color w:val="000000"/>
          <w:kern w:val="0"/>
        </w:rPr>
        <w:t>지역 구분</w:t>
      </w:r>
    </w:p>
    <w:p w14:paraId="6B246C99" w14:textId="17EF658B"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6F6719AC" w14:textId="53EBBA63"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대한민국의 지역 구분에는 크게 행정적 구분과 지리적 구분이 적용되어 왔다. 행정적 구분은 행정의 원활한 수행을 위하여 설정하는 행정 구역을 기준으로 지역을 구분하는 것을 의미하며, 지리적 구분은 다른 지역과 구별되는 지역의 고유한 특성을 바탕으로 지역을 구분하는 것을 의미한다. 우리나라의 지역 구분은 산과 강의 분포로 생활권 단위의 지리적 구분을 가능하게 하였으며, 고려 시대 이후 정립된 행정 구역은 현재 우리나라 행정 구역의 근간이 되었다.</w:t>
      </w:r>
    </w:p>
    <w:p w14:paraId="6150D17F" w14:textId="43C6400F"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우리나라는 산맥과 하천을 중심으로 크게 북부 지방, 중부 지방, 남부 지방으로 구분된다. 전통적인 지역 구분에 의해 멸악산맥 북쪽 지역만을 의미했던 북부 지방은 현대적인 지역 구분에 의해 지금은 625 전쟁 이후 형성된 휴전선 북쪽의 북한 지역 전체를 의미한다. 중부 지방은 휴전선 아래에서 소백산과 금강 하류가 만나는 지점을 연결한 지역으로 지금의 수도권, 경기도, 충청도, 강원도를 말한다. 남부 지방은 소백산과 금강 하류가 만나는 지점을 연결한 지역의 아랫부분으로 전라도, 경상도, 제주도에 이르는 지역을 말한다.</w:t>
      </w:r>
    </w:p>
    <w:p w14:paraId="7481D245"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002409B7" w14:textId="3B60174A" w:rsidR="00400261"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하천 기준 유역 구분</w:t>
      </w:r>
    </w:p>
    <w:p w14:paraId="6EDE0537" w14:textId="5BA1E191" w:rsidR="00400261"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산맥도</w:t>
      </w:r>
    </w:p>
    <w:p w14:paraId="0006585A" w14:textId="70AC75F7" w:rsidR="00400261"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전통적 지역 구분(조선 시대)</w:t>
      </w:r>
    </w:p>
    <w:p w14:paraId="5A2BCDFF" w14:textId="77777777" w:rsidR="00400261" w:rsidRPr="00725920" w:rsidRDefault="00400261" w:rsidP="00F71B50">
      <w:pPr>
        <w:wordWrap/>
        <w:autoSpaceDE w:val="0"/>
        <w:autoSpaceDN w:val="0"/>
        <w:adjustRightInd w:val="0"/>
        <w:rPr>
          <w:rFonts w:asciiTheme="minorEastAsia" w:hAnsiTheme="minorEastAsia" w:cs="Arial" w:hint="eastAsia"/>
          <w:color w:val="000000"/>
          <w:kern w:val="0"/>
          <w:sz w:val="20"/>
          <w:szCs w:val="20"/>
        </w:rPr>
      </w:pPr>
    </w:p>
    <w:p w14:paraId="336C98CE" w14:textId="7B7A2EE2"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행정 구역으로 보면 북한은 황해남도, 황해북도, 함경남도, 함경북도, 평안남도, 평안북도, 강원도, </w:t>
      </w:r>
      <w:proofErr w:type="spellStart"/>
      <w:r w:rsidR="006D7EA2" w:rsidRPr="00725920">
        <w:rPr>
          <w:rFonts w:asciiTheme="minorEastAsia" w:hAnsiTheme="minorEastAsia" w:cs="Arial"/>
          <w:color w:val="000000"/>
          <w:kern w:val="0"/>
          <w:sz w:val="20"/>
          <w:szCs w:val="20"/>
        </w:rPr>
        <w:t>양강도</w:t>
      </w:r>
      <w:proofErr w:type="spellEnd"/>
      <w:r w:rsidR="006D7EA2" w:rsidRPr="00725920">
        <w:rPr>
          <w:rFonts w:asciiTheme="minorEastAsia" w:hAnsiTheme="minorEastAsia" w:cs="Arial"/>
          <w:color w:val="000000"/>
          <w:kern w:val="0"/>
          <w:sz w:val="20"/>
          <w:szCs w:val="20"/>
        </w:rPr>
        <w:t>, 자강도 등 9개의 도로 이루어져 있고, 남한은 경상남도, 경상북도, 전라남도, 전라북도, 제주특별자치도, 강원도, 충청남도, 충청북도, 경기도 등 9개의 도로 구분되어 있다.</w:t>
      </w:r>
    </w:p>
    <w:p w14:paraId="682ED480" w14:textId="65511030"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우리나라의 지역 구분에는 도 중심의 행정 구역이 중요하게 고려되어 왔다. 실제 지역 구분도 고려 시대와 조선 시대부터 이어져 내려온 전통적인 지역 구분과 유사하다. 전통적인 지역 구분에서 관서 지역은 조선 시대 행정 구역 기준으로 평안도를 중심으로 하는 지역이며, </w:t>
      </w:r>
      <w:proofErr w:type="spellStart"/>
      <w:r w:rsidR="006D7EA2" w:rsidRPr="00725920">
        <w:rPr>
          <w:rFonts w:asciiTheme="minorEastAsia" w:hAnsiTheme="minorEastAsia" w:cs="Arial"/>
          <w:color w:val="000000"/>
          <w:kern w:val="0"/>
          <w:sz w:val="20"/>
          <w:szCs w:val="20"/>
        </w:rPr>
        <w:t>관북</w:t>
      </w:r>
      <w:proofErr w:type="spellEnd"/>
      <w:r w:rsidR="006D7EA2" w:rsidRPr="00725920">
        <w:rPr>
          <w:rFonts w:asciiTheme="minorEastAsia" w:hAnsiTheme="minorEastAsia" w:cs="Arial"/>
          <w:color w:val="000000"/>
          <w:kern w:val="0"/>
          <w:sz w:val="20"/>
          <w:szCs w:val="20"/>
        </w:rPr>
        <w:t xml:space="preserve"> 지역은 함경도, 관동 지역은 강원도를 중심으로 하는 지역이다. 이 가운데 관동 지역은 태백산맥을 기준으로 다시 동서로 나누어 서쪽을 영서, 동쪽을 영동으로 인식하였다. 해서 지역은 황해도를 중심으로 하는 지역이며, 경기 지역은 한양을 포함한 경기도를 의미하였다. 호서 지역은 조선 시대의 행정 구역 기준으로 충청도를 중심으로 하는 지역이고, 호남 지역은 제주도를 포함한 전라도를 중심으로 하는 지역이다. 영남 지역은 소백산맥을 경계로 </w:t>
      </w:r>
      <w:proofErr w:type="spellStart"/>
      <w:r w:rsidR="006D7EA2" w:rsidRPr="00725920">
        <w:rPr>
          <w:rFonts w:asciiTheme="minorEastAsia" w:hAnsiTheme="minorEastAsia" w:cs="Arial"/>
          <w:color w:val="000000"/>
          <w:kern w:val="0"/>
          <w:sz w:val="20"/>
          <w:szCs w:val="20"/>
        </w:rPr>
        <w:t>조령의</w:t>
      </w:r>
      <w:proofErr w:type="spellEnd"/>
      <w:r w:rsidR="006D7EA2" w:rsidRPr="00725920">
        <w:rPr>
          <w:rFonts w:asciiTheme="minorEastAsia" w:hAnsiTheme="minorEastAsia" w:cs="Arial"/>
          <w:color w:val="000000"/>
          <w:kern w:val="0"/>
          <w:sz w:val="20"/>
          <w:szCs w:val="20"/>
        </w:rPr>
        <w:t xml:space="preserve"> 남쪽이라는 의미를 가지며 경상도를 중심으로 하는 지역이다.</w:t>
      </w:r>
    </w:p>
    <w:p w14:paraId="679B1F25" w14:textId="77777777" w:rsidR="006D7EA2" w:rsidRDefault="006D7EA2" w:rsidP="00F71B50">
      <w:pPr>
        <w:wordWrap/>
        <w:autoSpaceDE w:val="0"/>
        <w:autoSpaceDN w:val="0"/>
        <w:adjustRightInd w:val="0"/>
        <w:rPr>
          <w:rFonts w:asciiTheme="minorEastAsia" w:hAnsiTheme="minorEastAsia" w:cs="Arial"/>
          <w:color w:val="000000"/>
          <w:kern w:val="0"/>
          <w:sz w:val="20"/>
          <w:szCs w:val="20"/>
        </w:rPr>
      </w:pPr>
    </w:p>
    <w:p w14:paraId="41FB1302" w14:textId="6447A629" w:rsidR="00400261"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현대의 지역 구분 </w:t>
      </w:r>
      <w:proofErr w:type="spellStart"/>
      <w:r>
        <w:rPr>
          <w:rFonts w:asciiTheme="minorEastAsia" w:hAnsiTheme="minorEastAsia" w:cs="Arial" w:hint="eastAsia"/>
          <w:color w:val="000000"/>
          <w:kern w:val="0"/>
          <w:sz w:val="20"/>
          <w:szCs w:val="20"/>
        </w:rPr>
        <w:t>Ⅰ</w:t>
      </w:r>
      <w:proofErr w:type="spellEnd"/>
    </w:p>
    <w:p w14:paraId="37C5273B" w14:textId="14B031E9" w:rsidR="00400261"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lastRenderedPageBreak/>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 xml:space="preserve">현대의 지역 구분 </w:t>
      </w:r>
      <w:proofErr w:type="spellStart"/>
      <w:r>
        <w:rPr>
          <w:rFonts w:asciiTheme="minorEastAsia" w:hAnsiTheme="minorEastAsia" w:cs="Arial" w:hint="eastAsia"/>
          <w:color w:val="000000"/>
          <w:kern w:val="0"/>
          <w:sz w:val="20"/>
          <w:szCs w:val="20"/>
        </w:rPr>
        <w:t>Ⅱ</w:t>
      </w:r>
      <w:proofErr w:type="spellEnd"/>
    </w:p>
    <w:p w14:paraId="6DE25B1B" w14:textId="77777777" w:rsidR="00400261" w:rsidRPr="00725920" w:rsidRDefault="00400261" w:rsidP="00F71B50">
      <w:pPr>
        <w:wordWrap/>
        <w:autoSpaceDE w:val="0"/>
        <w:autoSpaceDN w:val="0"/>
        <w:adjustRightInd w:val="0"/>
        <w:rPr>
          <w:rFonts w:asciiTheme="minorEastAsia" w:hAnsiTheme="minorEastAsia" w:cs="Arial" w:hint="eastAsia"/>
          <w:color w:val="000000"/>
          <w:kern w:val="0"/>
          <w:sz w:val="20"/>
          <w:szCs w:val="20"/>
        </w:rPr>
      </w:pPr>
    </w:p>
    <w:p w14:paraId="4506B6D1" w14:textId="3CD3032C"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지역을 </w:t>
      </w:r>
      <w:proofErr w:type="spellStart"/>
      <w:r w:rsidR="006D7EA2" w:rsidRPr="00725920">
        <w:rPr>
          <w:rFonts w:asciiTheme="minorEastAsia" w:hAnsiTheme="minorEastAsia" w:cs="Arial"/>
          <w:color w:val="000000"/>
          <w:kern w:val="0"/>
          <w:sz w:val="20"/>
          <w:szCs w:val="20"/>
        </w:rPr>
        <w:t>구분짓는</w:t>
      </w:r>
      <w:proofErr w:type="spellEnd"/>
      <w:r w:rsidR="006D7EA2" w:rsidRPr="00725920">
        <w:rPr>
          <w:rFonts w:asciiTheme="minorEastAsia" w:hAnsiTheme="minorEastAsia" w:cs="Arial"/>
          <w:color w:val="000000"/>
          <w:kern w:val="0"/>
          <w:sz w:val="20"/>
          <w:szCs w:val="20"/>
        </w:rPr>
        <w:t xml:space="preserve"> 지역 사이의 차이는 교통의 발달로 인하여 과거에 비하여 점차 줄어들고 있다. 이와 같은 상황에서 한국인의 생활에 여전히 남아 있는 방언은 지역 구분의 중요한 지표가 되고 있다. 한국어 방언은 다양한 구분 방법이 있으나 일반적으로 </w:t>
      </w:r>
      <w:proofErr w:type="gramStart"/>
      <w:r w:rsidR="006D7EA2" w:rsidRPr="00725920">
        <w:rPr>
          <w:rFonts w:asciiTheme="minorEastAsia" w:hAnsiTheme="minorEastAsia" w:cs="Arial"/>
          <w:color w:val="000000"/>
          <w:kern w:val="0"/>
          <w:sz w:val="20"/>
          <w:szCs w:val="20"/>
        </w:rPr>
        <w:t>서북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동북</w:t>
      </w:r>
      <w:proofErr w:type="gramEnd"/>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중부</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서남</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동남</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제주 방언의 여섯 계열로 나뉜다. 방언의 사용 지역을 엄밀히 구분하는 것은 쉽지 않은 일이지만, 대체로 도 단위의 행정 구역을 기준으로 방언 구획을 이해하는 경향이 있다. 중부 방언은 수도권과 충청권, 강원 영서 지역과 황해도를 중심으로 하고, 서남 방언은 전라권을 중심으로 하며, 서북 방언은 평안남도와 평안북도를 중심으로 한다. 동남 방언은 경상권과 강원 영동 지역을 중심으로 하고, 동북 방언은 함경남도와 함경북도를 중심으로 하며, 제주 방언은 제주도를 중심으로 한다.</w:t>
      </w:r>
    </w:p>
    <w:p w14:paraId="2DA04ABE" w14:textId="18F2DA57" w:rsidR="006D7EA2" w:rsidRPr="00725920"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 xml:space="preserve"> </w:t>
      </w:r>
      <w:r>
        <w:rPr>
          <w:rFonts w:asciiTheme="minorEastAsia" w:hAnsiTheme="minorEastAsia" w:cs="Arial"/>
          <w:color w:val="000000"/>
          <w:kern w:val="0"/>
          <w:sz w:val="20"/>
          <w:szCs w:val="20"/>
        </w:rPr>
        <w:t xml:space="preserve"> </w:t>
      </w:r>
      <w:r w:rsidR="006D7EA2" w:rsidRPr="00725920">
        <w:rPr>
          <w:rFonts w:asciiTheme="minorEastAsia" w:hAnsiTheme="minorEastAsia" w:cs="Arial"/>
          <w:color w:val="000000"/>
          <w:kern w:val="0"/>
          <w:sz w:val="20"/>
          <w:szCs w:val="20"/>
        </w:rPr>
        <w:t xml:space="preserve">남한 지역의 방언은 표준어와 </w:t>
      </w:r>
      <w:proofErr w:type="gramStart"/>
      <w:r w:rsidR="006D7EA2" w:rsidRPr="00725920">
        <w:rPr>
          <w:rFonts w:asciiTheme="minorEastAsia" w:hAnsiTheme="minorEastAsia" w:cs="Arial"/>
          <w:color w:val="000000"/>
          <w:kern w:val="0"/>
          <w:sz w:val="20"/>
          <w:szCs w:val="20"/>
        </w:rPr>
        <w:t>강원</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충청</w:t>
      </w:r>
      <w:proofErr w:type="gramEnd"/>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전라</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경상</w:t>
      </w:r>
      <w:r w:rsidR="006D7EA2" w:rsidRPr="00725920">
        <w:rPr>
          <w:rFonts w:ascii="MS Gothic" w:eastAsia="MS Gothic" w:hAnsi="MS Gothic" w:cs="MS Gothic" w:hint="eastAsia"/>
          <w:color w:val="000000"/>
          <w:kern w:val="0"/>
          <w:sz w:val="20"/>
          <w:szCs w:val="20"/>
        </w:rPr>
        <w:t>  </w:t>
      </w:r>
      <w:r w:rsidR="006D7EA2" w:rsidRPr="00725920">
        <w:rPr>
          <w:rFonts w:asciiTheme="minorEastAsia" w:hAnsiTheme="minorEastAsia" w:cs="Arial"/>
          <w:color w:val="000000"/>
          <w:kern w:val="0"/>
          <w:sz w:val="20"/>
          <w:szCs w:val="20"/>
        </w:rPr>
        <w:t>제주 방언으로 나누기도 한다. 2015년 수행된 국립국어원의 국민 언어 의식 조사에 따르면 전국을 대상으로 보았을 때, 스스로 표준어를 사용한다고 생각하는 사람의 비율이 54.5%로 가장 높고, 경상 방언 26.4%, 전라 방언 9.7%, 충청 방언 5.8%, 강원 방언 2.2%, 제주 방언 1.3%, 북한 방언 0.1% 순으로 나타났다. 각 지역에서 해당 지역의 방언을 사용하는 사람의 비율은 인구 이동, 도시 발달 등에 영향을 받는다. 대체적으로 영남권과 호남권에서 해당 지역 방언 사용의 비율이 타 지역에 비하여 높은 것으로 나타났다.</w:t>
      </w:r>
    </w:p>
    <w:p w14:paraId="79601431" w14:textId="77777777" w:rsidR="006D7EA2" w:rsidRPr="00725920" w:rsidRDefault="006D7EA2" w:rsidP="00F71B50">
      <w:pPr>
        <w:wordWrap/>
        <w:autoSpaceDE w:val="0"/>
        <w:autoSpaceDN w:val="0"/>
        <w:adjustRightInd w:val="0"/>
        <w:rPr>
          <w:rFonts w:asciiTheme="minorEastAsia" w:hAnsiTheme="minorEastAsia" w:cs="Arial"/>
          <w:color w:val="000000"/>
          <w:kern w:val="0"/>
          <w:sz w:val="20"/>
          <w:szCs w:val="20"/>
        </w:rPr>
      </w:pPr>
    </w:p>
    <w:p w14:paraId="75F38C57" w14:textId="3C6D84F1" w:rsidR="006D7EA2" w:rsidRDefault="00400261" w:rsidP="00F71B50">
      <w:pPr>
        <w:wordWrap/>
        <w:autoSpaceDE w:val="0"/>
        <w:autoSpaceDN w:val="0"/>
        <w:adjustRightInd w:val="0"/>
        <w:rPr>
          <w:rFonts w:asciiTheme="minorEastAsia" w:hAnsiTheme="minorEastAsia" w:cs="Arial"/>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방언에 의한 지역 구분</w:t>
      </w:r>
    </w:p>
    <w:p w14:paraId="4E785A65" w14:textId="0746736D" w:rsidR="00400261" w:rsidRDefault="00400261" w:rsidP="00F71B50">
      <w:pPr>
        <w:wordWrap/>
        <w:autoSpaceDE w:val="0"/>
        <w:autoSpaceDN w:val="0"/>
        <w:adjustRightInd w:val="0"/>
        <w:rPr>
          <w:rFonts w:asciiTheme="minorEastAsia" w:hAnsiTheme="minorEastAsia" w:cs="Arial" w:hint="eastAsia"/>
          <w:color w:val="000000"/>
          <w:kern w:val="0"/>
          <w:sz w:val="20"/>
          <w:szCs w:val="20"/>
        </w:rPr>
      </w:pPr>
      <w:r>
        <w:rPr>
          <w:rFonts w:asciiTheme="minorEastAsia" w:hAnsiTheme="minorEastAsia" w:cs="Arial" w:hint="eastAsia"/>
          <w:color w:val="000000"/>
          <w:kern w:val="0"/>
          <w:sz w:val="20"/>
          <w:szCs w:val="20"/>
        </w:rPr>
        <w:t>&lt;지도&gt;</w:t>
      </w:r>
      <w:r>
        <w:rPr>
          <w:rFonts w:asciiTheme="minorEastAsia" w:hAnsiTheme="minorEastAsia" w:cs="Arial"/>
          <w:color w:val="000000"/>
          <w:kern w:val="0"/>
          <w:sz w:val="20"/>
          <w:szCs w:val="20"/>
        </w:rPr>
        <w:t xml:space="preserve"> </w:t>
      </w:r>
      <w:r>
        <w:rPr>
          <w:rFonts w:asciiTheme="minorEastAsia" w:hAnsiTheme="minorEastAsia" w:cs="Arial" w:hint="eastAsia"/>
          <w:color w:val="000000"/>
          <w:kern w:val="0"/>
          <w:sz w:val="20"/>
          <w:szCs w:val="20"/>
        </w:rPr>
        <w:t>방언 사용 인구</w:t>
      </w:r>
    </w:p>
    <w:p w14:paraId="3759D7F4" w14:textId="77777777" w:rsidR="00400261" w:rsidRDefault="00400261" w:rsidP="00F71B50">
      <w:pPr>
        <w:wordWrap/>
        <w:autoSpaceDE w:val="0"/>
        <w:autoSpaceDN w:val="0"/>
        <w:adjustRightInd w:val="0"/>
        <w:rPr>
          <w:rFonts w:asciiTheme="minorEastAsia" w:hAnsiTheme="minorEastAsia" w:cs="Arial"/>
          <w:color w:val="000000"/>
          <w:kern w:val="0"/>
          <w:sz w:val="20"/>
          <w:szCs w:val="20"/>
        </w:rPr>
      </w:pPr>
    </w:p>
    <w:sectPr w:rsidR="00400261" w:rsidSect="00550160">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altName w:val="Sylfaen"/>
    <w:charset w:val="00"/>
    <w:family w:val="swiss"/>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Gothic300 30">
    <w:altName w:val="Yoon YoonGothic300 30"/>
    <w:panose1 w:val="00000000000000000000"/>
    <w:charset w:val="81"/>
    <w:family w:val="swiss"/>
    <w:notTrueType/>
    <w:pitch w:val="default"/>
    <w:sig w:usb0="00000001" w:usb1="09060000" w:usb2="00000010" w:usb3="00000000" w:csb0="00080000" w:csb1="00000000"/>
  </w:font>
  <w:font w:name="Yoon YoonGothic300 20">
    <w:altName w:val="맑은 고딕"/>
    <w:panose1 w:val="00000000000000000000"/>
    <w:charset w:val="81"/>
    <w:family w:val="swiss"/>
    <w:notTrueType/>
    <w:pitch w:val="default"/>
    <w:sig w:usb0="00000001" w:usb1="09070000" w:usb2="00000010" w:usb3="00000000" w:csb0="000A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D573A"/>
    <w:multiLevelType w:val="hybridMultilevel"/>
    <w:tmpl w:val="464EA78C"/>
    <w:lvl w:ilvl="0" w:tplc="D47427AC">
      <w:start w:val="1"/>
      <w:numFmt w:val="decimal"/>
      <w:lvlText w:val="%1장."/>
      <w:lvlJc w:val="left"/>
      <w:pPr>
        <w:ind w:left="1160" w:hanging="720"/>
      </w:pPr>
      <w:rPr>
        <w:rFonts w:ascii="Helvetica Neue" w:cs="Helvetica Neue"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1D672B9"/>
    <w:multiLevelType w:val="multilevel"/>
    <w:tmpl w:val="D3BC634C"/>
    <w:lvl w:ilvl="0">
      <w:start w:val="1"/>
      <w:numFmt w:val="decimal"/>
      <w:lvlText w:val="%1"/>
      <w:lvlJc w:val="left"/>
      <w:pPr>
        <w:ind w:left="420" w:hanging="420"/>
      </w:pPr>
      <w:rPr>
        <w:rFonts w:ascii="Helvetica Neue" w:cs="Helvetica Neue" w:hint="default"/>
      </w:rPr>
    </w:lvl>
    <w:lvl w:ilvl="1">
      <w:start w:val="1"/>
      <w:numFmt w:val="decimal"/>
      <w:lvlText w:val="%1-%2"/>
      <w:lvlJc w:val="left"/>
      <w:pPr>
        <w:ind w:left="420" w:hanging="420"/>
      </w:pPr>
      <w:rPr>
        <w:rFonts w:ascii="Helvetica Neue" w:cs="Helvetica Neue" w:hint="default"/>
      </w:rPr>
    </w:lvl>
    <w:lvl w:ilvl="2">
      <w:start w:val="1"/>
      <w:numFmt w:val="decimal"/>
      <w:lvlText w:val="%1-%2.%3"/>
      <w:lvlJc w:val="left"/>
      <w:pPr>
        <w:ind w:left="720" w:hanging="720"/>
      </w:pPr>
      <w:rPr>
        <w:rFonts w:ascii="Helvetica Neue" w:cs="Helvetica Neue" w:hint="default"/>
      </w:rPr>
    </w:lvl>
    <w:lvl w:ilvl="3">
      <w:start w:val="1"/>
      <w:numFmt w:val="decimal"/>
      <w:lvlText w:val="%1-%2.%3.%4"/>
      <w:lvlJc w:val="left"/>
      <w:pPr>
        <w:ind w:left="720" w:hanging="720"/>
      </w:pPr>
      <w:rPr>
        <w:rFonts w:ascii="Helvetica Neue" w:cs="Helvetica Neue" w:hint="default"/>
      </w:rPr>
    </w:lvl>
    <w:lvl w:ilvl="4">
      <w:start w:val="1"/>
      <w:numFmt w:val="decimal"/>
      <w:lvlText w:val="%1-%2.%3.%4.%5"/>
      <w:lvlJc w:val="left"/>
      <w:pPr>
        <w:ind w:left="1080" w:hanging="1080"/>
      </w:pPr>
      <w:rPr>
        <w:rFonts w:ascii="Helvetica Neue" w:cs="Helvetica Neue" w:hint="default"/>
      </w:rPr>
    </w:lvl>
    <w:lvl w:ilvl="5">
      <w:start w:val="1"/>
      <w:numFmt w:val="decimal"/>
      <w:lvlText w:val="%1-%2.%3.%4.%5.%6"/>
      <w:lvlJc w:val="left"/>
      <w:pPr>
        <w:ind w:left="1080" w:hanging="1080"/>
      </w:pPr>
      <w:rPr>
        <w:rFonts w:ascii="Helvetica Neue" w:cs="Helvetica Neue" w:hint="default"/>
      </w:rPr>
    </w:lvl>
    <w:lvl w:ilvl="6">
      <w:start w:val="1"/>
      <w:numFmt w:val="decimal"/>
      <w:lvlText w:val="%1-%2.%3.%4.%5.%6.%7"/>
      <w:lvlJc w:val="left"/>
      <w:pPr>
        <w:ind w:left="1440" w:hanging="1440"/>
      </w:pPr>
      <w:rPr>
        <w:rFonts w:ascii="Helvetica Neue" w:cs="Helvetica Neue" w:hint="default"/>
      </w:rPr>
    </w:lvl>
    <w:lvl w:ilvl="7">
      <w:start w:val="1"/>
      <w:numFmt w:val="decimal"/>
      <w:lvlText w:val="%1-%2.%3.%4.%5.%6.%7.%8"/>
      <w:lvlJc w:val="left"/>
      <w:pPr>
        <w:ind w:left="1440" w:hanging="1440"/>
      </w:pPr>
      <w:rPr>
        <w:rFonts w:ascii="Helvetica Neue" w:cs="Helvetica Neue" w:hint="default"/>
      </w:rPr>
    </w:lvl>
    <w:lvl w:ilvl="8">
      <w:start w:val="1"/>
      <w:numFmt w:val="decimal"/>
      <w:lvlText w:val="%1-%2.%3.%4.%5.%6.%7.%8.%9"/>
      <w:lvlJc w:val="left"/>
      <w:pPr>
        <w:ind w:left="1800" w:hanging="1800"/>
      </w:pPr>
      <w:rPr>
        <w:rFonts w:ascii="Helvetica Neue" w:cs="Helvetica Neue" w:hint="default"/>
      </w:rPr>
    </w:lvl>
  </w:abstractNum>
  <w:num w:numId="1" w16cid:durableId="1761834334">
    <w:abstractNumId w:val="0"/>
  </w:num>
  <w:num w:numId="2" w16cid:durableId="16671710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26AC"/>
    <w:rsid w:val="000E504F"/>
    <w:rsid w:val="00124888"/>
    <w:rsid w:val="001341D7"/>
    <w:rsid w:val="002E73CB"/>
    <w:rsid w:val="0038190A"/>
    <w:rsid w:val="00400261"/>
    <w:rsid w:val="00426664"/>
    <w:rsid w:val="00550160"/>
    <w:rsid w:val="00551528"/>
    <w:rsid w:val="005C18A2"/>
    <w:rsid w:val="005F2A80"/>
    <w:rsid w:val="00615272"/>
    <w:rsid w:val="0062194D"/>
    <w:rsid w:val="006D7EA2"/>
    <w:rsid w:val="00725920"/>
    <w:rsid w:val="007270CA"/>
    <w:rsid w:val="007315CB"/>
    <w:rsid w:val="007E6D4F"/>
    <w:rsid w:val="007F7B61"/>
    <w:rsid w:val="00875E2B"/>
    <w:rsid w:val="00891BAC"/>
    <w:rsid w:val="008B1628"/>
    <w:rsid w:val="009129B2"/>
    <w:rsid w:val="009713AF"/>
    <w:rsid w:val="00A27C27"/>
    <w:rsid w:val="00A43B03"/>
    <w:rsid w:val="00A555F9"/>
    <w:rsid w:val="00AF03A0"/>
    <w:rsid w:val="00B52FC3"/>
    <w:rsid w:val="00B91FEB"/>
    <w:rsid w:val="00C03458"/>
    <w:rsid w:val="00CE76E5"/>
    <w:rsid w:val="00D44165"/>
    <w:rsid w:val="00F71B50"/>
    <w:rsid w:val="00FE38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1B50"/>
    <w:pPr>
      <w:ind w:leftChars="400" w:left="800"/>
    </w:pPr>
  </w:style>
  <w:style w:type="character" w:customStyle="1" w:styleId="A00">
    <w:name w:val="A0"/>
    <w:uiPriority w:val="99"/>
    <w:rsid w:val="00AF03A0"/>
    <w:rPr>
      <w:rFonts w:cs="Yoon YoonGothic300 30"/>
      <w:color w:val="211D1E"/>
      <w:sz w:val="20"/>
      <w:szCs w:val="20"/>
    </w:rPr>
  </w:style>
  <w:style w:type="character" w:customStyle="1" w:styleId="A8">
    <w:name w:val="A8"/>
    <w:uiPriority w:val="99"/>
    <w:rsid w:val="00FE3808"/>
    <w:rPr>
      <w:rFonts w:cs="Yoon YoonGothic300 20"/>
      <w:color w:val="211D1E"/>
      <w:sz w:val="18"/>
      <w:szCs w:val="18"/>
    </w:rPr>
  </w:style>
  <w:style w:type="paragraph" w:customStyle="1" w:styleId="Default">
    <w:name w:val="Default"/>
    <w:rsid w:val="000B26AC"/>
    <w:pPr>
      <w:widowControl w:val="0"/>
      <w:autoSpaceDE w:val="0"/>
      <w:autoSpaceDN w:val="0"/>
      <w:adjustRightInd w:val="0"/>
    </w:pPr>
    <w:rPr>
      <w:rFonts w:ascii="Yoon YoonGothic300 20" w:eastAsia="Yoon YoonGothic300 20" w:cs="Yoon YoonGothic300 20"/>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2</Pages>
  <Words>304</Words>
  <Characters>1736</Characters>
  <Application>Microsoft Office Word</Application>
  <DocSecurity>0</DocSecurity>
  <Lines>14</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29</cp:revision>
  <dcterms:created xsi:type="dcterms:W3CDTF">2020-04-10T06:54:00Z</dcterms:created>
  <dcterms:modified xsi:type="dcterms:W3CDTF">2023-04-20T06:37:00Z</dcterms:modified>
</cp:coreProperties>
</file>