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AB4AC" w14:textId="45A43717" w:rsidR="00F71B50" w:rsidRPr="00725920" w:rsidRDefault="00F71B50" w:rsidP="00F71B50">
      <w:pPr>
        <w:pStyle w:val="a3"/>
        <w:wordWrap/>
        <w:autoSpaceDE w:val="0"/>
        <w:autoSpaceDN w:val="0"/>
        <w:adjustRightInd w:val="0"/>
        <w:ind w:leftChars="0" w:left="0"/>
        <w:rPr>
          <w:rFonts w:asciiTheme="minorEastAsia" w:hAnsiTheme="minorEastAsia" w:cs="Arial"/>
          <w:b/>
          <w:bCs/>
          <w:color w:val="000000"/>
          <w:kern w:val="0"/>
          <w:sz w:val="28"/>
          <w:szCs w:val="28"/>
        </w:rPr>
      </w:pPr>
      <w:r w:rsidRPr="00725920">
        <w:rPr>
          <w:rFonts w:asciiTheme="minorEastAsia" w:hAnsiTheme="minorEastAsia" w:cs="Arial"/>
          <w:b/>
          <w:bCs/>
          <w:color w:val="000000"/>
          <w:kern w:val="0"/>
          <w:sz w:val="28"/>
          <w:szCs w:val="28"/>
        </w:rPr>
        <w:t xml:space="preserve">1. </w:t>
      </w:r>
      <w:r w:rsidR="006D7EA2" w:rsidRPr="00725920">
        <w:rPr>
          <w:rFonts w:asciiTheme="minorEastAsia" w:hAnsiTheme="minorEastAsia" w:cs="Arial"/>
          <w:b/>
          <w:bCs/>
          <w:color w:val="000000"/>
          <w:kern w:val="0"/>
          <w:sz w:val="28"/>
          <w:szCs w:val="28"/>
        </w:rPr>
        <w:t>영토</w:t>
      </w:r>
    </w:p>
    <w:p w14:paraId="3777709F" w14:textId="77777777" w:rsidR="00F71B50" w:rsidRPr="00725920" w:rsidRDefault="00F71B50" w:rsidP="00F71B50">
      <w:pPr>
        <w:pStyle w:val="a3"/>
        <w:wordWrap/>
        <w:autoSpaceDE w:val="0"/>
        <w:autoSpaceDN w:val="0"/>
        <w:adjustRightInd w:val="0"/>
        <w:ind w:leftChars="0" w:left="0"/>
        <w:rPr>
          <w:rFonts w:asciiTheme="minorEastAsia" w:hAnsiTheme="minorEastAsia" w:cs="Arial"/>
          <w:b/>
          <w:bCs/>
          <w:color w:val="000000"/>
          <w:kern w:val="0"/>
          <w:sz w:val="20"/>
          <w:szCs w:val="20"/>
        </w:rPr>
      </w:pPr>
    </w:p>
    <w:p w14:paraId="35BD995D" w14:textId="13884686" w:rsidR="006D7EA2" w:rsidRPr="00725920" w:rsidRDefault="00F71B50" w:rsidP="00F71B50">
      <w:pPr>
        <w:wordWrap/>
        <w:autoSpaceDE w:val="0"/>
        <w:autoSpaceDN w:val="0"/>
        <w:adjustRightInd w:val="0"/>
        <w:rPr>
          <w:rFonts w:asciiTheme="minorEastAsia" w:hAnsiTheme="minorEastAsia" w:cs="Arial"/>
          <w:b/>
          <w:bCs/>
          <w:color w:val="000000"/>
          <w:kern w:val="0"/>
        </w:rPr>
      </w:pPr>
      <w:r w:rsidRPr="00725920">
        <w:rPr>
          <w:rFonts w:asciiTheme="minorEastAsia" w:hAnsiTheme="minorEastAsia" w:cs="Arial"/>
          <w:b/>
          <w:bCs/>
          <w:color w:val="000000"/>
          <w:kern w:val="0"/>
        </w:rPr>
        <w:t>1.</w:t>
      </w:r>
      <w:r w:rsidR="00B52FC3">
        <w:rPr>
          <w:rFonts w:asciiTheme="minorEastAsia" w:hAnsiTheme="minorEastAsia" w:cs="Arial"/>
          <w:b/>
          <w:bCs/>
          <w:color w:val="000000"/>
          <w:kern w:val="0"/>
        </w:rPr>
        <w:t>2</w:t>
      </w:r>
      <w:r w:rsidRPr="00725920">
        <w:rPr>
          <w:rFonts w:asciiTheme="minorEastAsia" w:hAnsiTheme="minorEastAsia" w:cs="Arial"/>
          <w:b/>
          <w:bCs/>
          <w:color w:val="000000"/>
          <w:kern w:val="0"/>
        </w:rPr>
        <w:t xml:space="preserve"> </w:t>
      </w:r>
      <w:proofErr w:type="spellStart"/>
      <w:r w:rsidR="00B52FC3">
        <w:rPr>
          <w:rFonts w:asciiTheme="minorEastAsia" w:hAnsiTheme="minorEastAsia" w:cs="Arial" w:hint="eastAsia"/>
          <w:b/>
          <w:bCs/>
          <w:color w:val="000000"/>
          <w:kern w:val="0"/>
        </w:rPr>
        <w:t>영토사</w:t>
      </w:r>
      <w:proofErr w:type="spellEnd"/>
    </w:p>
    <w:p w14:paraId="45938107" w14:textId="77777777" w:rsidR="00F71B50" w:rsidRPr="00725920" w:rsidRDefault="00F71B50" w:rsidP="00F71B50">
      <w:pPr>
        <w:wordWrap/>
        <w:adjustRightInd w:val="0"/>
        <w:rPr>
          <w:rFonts w:asciiTheme="minorEastAsia" w:hAnsiTheme="minorEastAsia" w:cs="Arial"/>
          <w:sz w:val="20"/>
          <w:szCs w:val="20"/>
        </w:rPr>
      </w:pPr>
    </w:p>
    <w:p w14:paraId="1BD96F64" w14:textId="1207A834" w:rsidR="006D7EA2" w:rsidRDefault="00B52FC3"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&lt;연표&gt;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한국사 연표</w:t>
      </w:r>
    </w:p>
    <w:p w14:paraId="7B461304" w14:textId="77777777" w:rsidR="00B52FC3" w:rsidRPr="00725920" w:rsidRDefault="00B52FC3" w:rsidP="00F71B50">
      <w:pPr>
        <w:wordWrap/>
        <w:autoSpaceDE w:val="0"/>
        <w:autoSpaceDN w:val="0"/>
        <w:adjustRightInd w:val="0"/>
        <w:rPr>
          <w:rFonts w:asciiTheme="minorEastAsia" w:hAnsiTheme="minorEastAsia" w:cs="Arial"/>
          <w:color w:val="000000"/>
          <w:kern w:val="0"/>
          <w:sz w:val="20"/>
          <w:szCs w:val="20"/>
        </w:rPr>
      </w:pPr>
    </w:p>
    <w:p w14:paraId="7F931C20" w14:textId="23D86F7C" w:rsidR="006D7EA2" w:rsidRPr="00725920" w:rsidRDefault="00B52FC3"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대한민국 고대의 역사는 만주와 한반도를 중심으로 전개되었다. 기원 전 2333년 최초의 국가인 고조선이 만주와 한반도를 중심으로 성립되었으며, 고조선 시대는 기원 전 108년까지 지속되었다. 이후 부여와 </w:t>
      </w:r>
      <w:proofErr w:type="spellStart"/>
      <w:r w:rsidR="006D7EA2" w:rsidRPr="00725920">
        <w:rPr>
          <w:rFonts w:asciiTheme="minorEastAsia" w:hAnsiTheme="minorEastAsia" w:cs="Arial"/>
          <w:color w:val="000000"/>
          <w:kern w:val="0"/>
          <w:sz w:val="20"/>
          <w:szCs w:val="20"/>
        </w:rPr>
        <w:t>동예</w:t>
      </w:r>
      <w:proofErr w:type="spellEnd"/>
      <w:r w:rsidR="006D7EA2" w:rsidRPr="00725920">
        <w:rPr>
          <w:rFonts w:asciiTheme="minorEastAsia" w:hAnsiTheme="minorEastAsia" w:cs="Arial"/>
          <w:color w:val="000000"/>
          <w:kern w:val="0"/>
          <w:sz w:val="20"/>
          <w:szCs w:val="20"/>
        </w:rPr>
        <w:t xml:space="preserve">, 옥저, 삼한의 부족 국가가 성립되었다. 이 시기를 일반적으로 </w:t>
      </w:r>
      <w:proofErr w:type="spellStart"/>
      <w:r w:rsidR="006D7EA2" w:rsidRPr="00725920">
        <w:rPr>
          <w:rFonts w:asciiTheme="minorEastAsia" w:hAnsiTheme="minorEastAsia" w:cs="Arial"/>
          <w:color w:val="000000"/>
          <w:kern w:val="0"/>
          <w:sz w:val="20"/>
          <w:szCs w:val="20"/>
        </w:rPr>
        <w:t>원삼국</w:t>
      </w:r>
      <w:proofErr w:type="spellEnd"/>
      <w:r w:rsidR="006D7EA2" w:rsidRPr="00725920">
        <w:rPr>
          <w:rFonts w:asciiTheme="minorEastAsia" w:hAnsiTheme="minorEastAsia" w:cs="Arial"/>
          <w:color w:val="000000"/>
          <w:kern w:val="0"/>
          <w:sz w:val="20"/>
          <w:szCs w:val="20"/>
        </w:rPr>
        <w:t xml:space="preserve"> 시대라 하는데, 이 당시에는 만주와 한반도 전체가 우리나라 역사의 강역이었다. 부여의 세력권은 주로 만주를 중심으로 하였으며, </w:t>
      </w:r>
      <w:proofErr w:type="spellStart"/>
      <w:r w:rsidR="006D7EA2" w:rsidRPr="00725920">
        <w:rPr>
          <w:rFonts w:asciiTheme="minorEastAsia" w:hAnsiTheme="minorEastAsia" w:cs="Arial"/>
          <w:color w:val="000000"/>
          <w:kern w:val="0"/>
          <w:sz w:val="20"/>
          <w:szCs w:val="20"/>
        </w:rPr>
        <w:t>동예와</w:t>
      </w:r>
      <w:proofErr w:type="spellEnd"/>
      <w:r w:rsidR="006D7EA2" w:rsidRPr="00725920">
        <w:rPr>
          <w:rFonts w:asciiTheme="minorEastAsia" w:hAnsiTheme="minorEastAsia" w:cs="Arial"/>
          <w:color w:val="000000"/>
          <w:kern w:val="0"/>
          <w:sz w:val="20"/>
          <w:szCs w:val="20"/>
        </w:rPr>
        <w:t xml:space="preserve"> 옥저는 한반도의 북부와 중부, 마한과 진한, 변한의 삼한은 한반도의 중부와 남부에 위치하였다. </w:t>
      </w:r>
    </w:p>
    <w:p w14:paraId="49AAFECC" w14:textId="6C932538" w:rsidR="006D7EA2" w:rsidRPr="00725920" w:rsidRDefault="007F7B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기원 전 1세기에서 서기 1세기 사이, 이 전의 부족 국가들을 계승하고 병합하며 고구려와 백제, 신라, 가야가 건국되었다. 이 시기를 삼국 시대라 하며, 이 시기 역시 만주와 한반도 전체가 우리나라 역사의 강역이었다. 고구려는 주로 만주와 한반도 북부를 중심으로 하였고, 신라는 한반도의 동남부, 백제는 서남부를 중심으로 하였다. 7세기를 전후로 신라가 고구려와 백제를 병합하며 대동강에서 원산만에 이르는 한반도 내부 영역에서 통일 국가를 이루었다. 그리고 698년 고구려 유민에 의하여 발해가 건국되었다. 이 시기를 </w:t>
      </w:r>
      <w:proofErr w:type="spellStart"/>
      <w:r w:rsidR="006D7EA2" w:rsidRPr="00725920">
        <w:rPr>
          <w:rFonts w:asciiTheme="minorEastAsia" w:hAnsiTheme="minorEastAsia" w:cs="Arial"/>
          <w:color w:val="000000"/>
          <w:kern w:val="0"/>
          <w:sz w:val="20"/>
          <w:szCs w:val="20"/>
        </w:rPr>
        <w:t>남북국</w:t>
      </w:r>
      <w:proofErr w:type="spellEnd"/>
      <w:r w:rsidR="006D7EA2" w:rsidRPr="00725920">
        <w:rPr>
          <w:rFonts w:asciiTheme="minorEastAsia" w:hAnsiTheme="minorEastAsia" w:cs="Arial"/>
          <w:color w:val="000000"/>
          <w:kern w:val="0"/>
          <w:sz w:val="20"/>
          <w:szCs w:val="20"/>
        </w:rPr>
        <w:t xml:space="preserve"> 시대라고 한다.</w:t>
      </w:r>
    </w:p>
    <w:p w14:paraId="3FFDA5A9" w14:textId="5FAE79C2" w:rsidR="006D7EA2" w:rsidRPr="00725920" w:rsidRDefault="007F7B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고려 시대와 조선 시대에는 북방 영토를 개척하고 확장하려는 노력이 이루어졌다. 고려는 993년 거란의 1차 침입을 막아내며 강화 회담을 통하여 강동 </w:t>
      </w:r>
      <w:proofErr w:type="spellStart"/>
      <w:r w:rsidR="006D7EA2" w:rsidRPr="00725920">
        <w:rPr>
          <w:rFonts w:asciiTheme="minorEastAsia" w:hAnsiTheme="minorEastAsia" w:cs="Arial"/>
          <w:color w:val="000000"/>
          <w:kern w:val="0"/>
          <w:sz w:val="20"/>
          <w:szCs w:val="20"/>
        </w:rPr>
        <w:t>육주의</w:t>
      </w:r>
      <w:proofErr w:type="spellEnd"/>
      <w:r w:rsidR="006D7EA2" w:rsidRPr="00725920">
        <w:rPr>
          <w:rFonts w:asciiTheme="minorEastAsia" w:hAnsiTheme="minorEastAsia" w:cs="Arial"/>
          <w:color w:val="000000"/>
          <w:kern w:val="0"/>
          <w:sz w:val="20"/>
          <w:szCs w:val="20"/>
        </w:rPr>
        <w:t xml:space="preserve"> 점유를 확인하였고, 1033년부터 천리장성을 축조하여 거란·여진과의 경계로 삼았다. 이를 통하여 현재의 신의주에서 함흥 인근을 잇는 영역으로의 북방 영토 회복을 이루었고, 이후 고려 후기에 이르기까지 북방 영토 확장 노력을 지속하였다. 조선 시대에도 북방 영토 확장을 위한 노력은 계속되었다. 이와 같은 노력의 결과, 15세기 조선은 압록강 유역에 사군을, 두만강 유역에 육진을 설치하였다. 이는 압록강과 두만강에 이르는 현재 대한민국 영토의 회복을 의미한다. 18세기 조선은 </w:t>
      </w:r>
      <w:proofErr w:type="spellStart"/>
      <w:r w:rsidR="006D7EA2" w:rsidRPr="00725920">
        <w:rPr>
          <w:rFonts w:asciiTheme="minorEastAsia" w:hAnsiTheme="minorEastAsia" w:cs="Arial"/>
          <w:color w:val="000000"/>
          <w:kern w:val="0"/>
          <w:sz w:val="20"/>
          <w:szCs w:val="20"/>
        </w:rPr>
        <w:t>백두산정계비를</w:t>
      </w:r>
      <w:proofErr w:type="spellEnd"/>
      <w:r w:rsidR="006D7EA2" w:rsidRPr="00725920">
        <w:rPr>
          <w:rFonts w:asciiTheme="minorEastAsia" w:hAnsiTheme="minorEastAsia" w:cs="Arial"/>
          <w:color w:val="000000"/>
          <w:kern w:val="0"/>
          <w:sz w:val="20"/>
          <w:szCs w:val="20"/>
        </w:rPr>
        <w:t xml:space="preserve"> 세워 당시 중국 청(淸)과의 국경을 표시하기도 하였다.</w:t>
      </w:r>
    </w:p>
    <w:p w14:paraId="00C91E2A" w14:textId="19F1A08B" w:rsidR="006D7EA2" w:rsidRPr="00725920" w:rsidRDefault="007F7B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근대와 현대, 대한민국의 역사는 조선에 이은 대한 제국의 성립, 일본에 의한 강점과 독립, 미국과 구소련에 의한 군정과 6·25 전쟁으로 이어졌다. 당시 국제 사회의 제국주의 움직임에 대응하여 고종은 1897년 대한 제국을 선포하고 내부적인 개혁을 추진하였으나, 결국 동아시아에서 세력을 확대하던 일본에 의하여 1910년 </w:t>
      </w:r>
      <w:proofErr w:type="spellStart"/>
      <w:r w:rsidR="006D7EA2" w:rsidRPr="00725920">
        <w:rPr>
          <w:rFonts w:asciiTheme="minorEastAsia" w:hAnsiTheme="minorEastAsia" w:cs="Arial"/>
          <w:color w:val="000000"/>
          <w:kern w:val="0"/>
          <w:sz w:val="20"/>
          <w:szCs w:val="20"/>
        </w:rPr>
        <w:t>강점당하여</w:t>
      </w:r>
      <w:proofErr w:type="spellEnd"/>
      <w:r w:rsidR="006D7EA2" w:rsidRPr="00725920">
        <w:rPr>
          <w:rFonts w:asciiTheme="minorEastAsia" w:hAnsiTheme="minorEastAsia" w:cs="Arial"/>
          <w:color w:val="000000"/>
          <w:kern w:val="0"/>
          <w:sz w:val="20"/>
          <w:szCs w:val="20"/>
        </w:rPr>
        <w:t xml:space="preserve"> 일시적으로 대한민국은 영토를 상실하게 되었다. 이 시기를 일제 강점기라 하며, 일제 강점기는 1945년까지 지속되었다. 국권 회복을 위한 독립 운동은 국내외에서 지속되었고, 일본의 제2차 세계 대전 패전과 함께 우리 민족은 독립을 맞이하였다.</w:t>
      </w:r>
    </w:p>
    <w:p w14:paraId="3E96D599"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 xml:space="preserve">그러나 대한민국 영토는 북위 38도선을 기점으로 남북으로 분단되었으며, 이와 같은 분단은 1948년 남한과 북한에 각각의 정부가 수립되며 고착화되었다. 이후 남과 북은 1950년 6·25 </w:t>
      </w:r>
      <w:r w:rsidRPr="00725920">
        <w:rPr>
          <w:rFonts w:asciiTheme="minorEastAsia" w:hAnsiTheme="minorEastAsia" w:cs="Arial"/>
          <w:color w:val="000000"/>
          <w:kern w:val="0"/>
          <w:sz w:val="20"/>
          <w:szCs w:val="20"/>
        </w:rPr>
        <w:lastRenderedPageBreak/>
        <w:t>전쟁이라는 비극을 겪게 되었다. 3년 넘게 지속된 6·25 전쟁은 1953년 7월 27일 휴전으로 중단되었고, 대한민국은 현재까지 60여 년 간 휴전 상태인 채로 분단 상황이 지속되고 있다. 60여 년 간 남한과 북한은 경쟁과 대립의 역사를 이어왔으나, 이산가족 상봉과 정상 회담, 개성 공단의 운영 등을 통하여 상호 신뢰를 구축하여 분단을 극복하려는 노력도 이어가고 있다.</w:t>
      </w:r>
    </w:p>
    <w:p w14:paraId="3B8D2C18" w14:textId="16BBB988" w:rsidR="006D7EA2" w:rsidRPr="00725920" w:rsidRDefault="007F7B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일반적으로 고조선에서 기원 전후의 시기를 요하 시대라고 한다. 요하를 둘러싸고 기원 전 4세기부터 기원 후 4세기까지 1,000여 년 동안 한민족 세력, 중국 세력, 북방 세력이 각축을 벌였다. 한민족의 역사로 보면, 고조선과 고구려가 활약하던 시대로, 요하를 둘러싸고 중국 세력과 고조선, 고구려가 쟁패를 벌이던 시대이다. 한민족 최초의 국가를 이룬 고조선이 세력을 확장하여 요하로 진출하면서 요하 일대는 중국의 연과 세력 다툼이 시작되었다. 고조선은 기원 전 4세기 말경 요하 일대를 연에게 빼앗긴 이래 끝내 요하를 회복하지 못하고 멸망했다. 기원 후 1세기부터 성장한 고구려는 요하를 확보하기 위해 북방 세력의 선비족과 전쟁을 </w:t>
      </w:r>
      <w:proofErr w:type="gramStart"/>
      <w:r w:rsidR="006D7EA2" w:rsidRPr="00725920">
        <w:rPr>
          <w:rFonts w:asciiTheme="minorEastAsia" w:hAnsiTheme="minorEastAsia" w:cs="Arial"/>
          <w:color w:val="000000"/>
          <w:kern w:val="0"/>
          <w:sz w:val="20"/>
          <w:szCs w:val="20"/>
        </w:rPr>
        <w:t>치루었다</w:t>
      </w:r>
      <w:proofErr w:type="gramEnd"/>
      <w:r w:rsidR="006D7EA2" w:rsidRPr="00725920">
        <w:rPr>
          <w:rFonts w:asciiTheme="minorEastAsia" w:hAnsiTheme="minorEastAsia" w:cs="Arial"/>
          <w:color w:val="000000"/>
          <w:kern w:val="0"/>
          <w:sz w:val="20"/>
          <w:szCs w:val="20"/>
        </w:rPr>
        <w:t>. 결국 4세기 말 고구려 광개토대왕 때에 이르러 요하를 확보하였다. 이 시대의 고조선과 고구려의 요하 영유권은 한민족 국가들에게 요동(요하의 동쪽 지역)에 대한 역사적 연고권을 마련했고, 이 연고권을 바탕으로 요동 정벌이 여러 차례 단행되었다.</w:t>
      </w:r>
    </w:p>
    <w:p w14:paraId="31E16E09" w14:textId="57DF0C5E" w:rsidR="006D7EA2" w:rsidRPr="00725920" w:rsidRDefault="007F7B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5세기 전후, 즉, 4~7세기는 한강 시대라고 한다. 이 시기는 고구려, 백제, 신라가 한강에서 대치하여 한반도 주도권을 두고 각축을 벌이던 시대이다. 한강은 백두대간 줄기에서 발원하여 황해로 </w:t>
      </w:r>
      <w:proofErr w:type="spellStart"/>
      <w:r w:rsidR="006D7EA2" w:rsidRPr="00725920">
        <w:rPr>
          <w:rFonts w:asciiTheme="minorEastAsia" w:hAnsiTheme="minorEastAsia" w:cs="Arial"/>
          <w:color w:val="000000"/>
          <w:kern w:val="0"/>
          <w:sz w:val="20"/>
          <w:szCs w:val="20"/>
        </w:rPr>
        <w:t>흘러들면서</w:t>
      </w:r>
      <w:proofErr w:type="spellEnd"/>
      <w:r w:rsidR="006D7EA2" w:rsidRPr="00725920">
        <w:rPr>
          <w:rFonts w:asciiTheme="minorEastAsia" w:hAnsiTheme="minorEastAsia" w:cs="Arial"/>
          <w:color w:val="000000"/>
          <w:kern w:val="0"/>
          <w:sz w:val="20"/>
          <w:szCs w:val="20"/>
        </w:rPr>
        <w:t xml:space="preserve"> 한반도 허리부를 가로지른다. 북쪽으로는 광주산맥과 </w:t>
      </w:r>
      <w:proofErr w:type="spellStart"/>
      <w:r w:rsidR="006D7EA2" w:rsidRPr="00725920">
        <w:rPr>
          <w:rFonts w:asciiTheme="minorEastAsia" w:hAnsiTheme="minorEastAsia" w:cs="Arial"/>
          <w:color w:val="000000"/>
          <w:kern w:val="0"/>
          <w:sz w:val="20"/>
          <w:szCs w:val="20"/>
        </w:rPr>
        <w:t>철령</w:t>
      </w:r>
      <w:proofErr w:type="spellEnd"/>
      <w:r w:rsidR="006D7EA2" w:rsidRPr="00725920">
        <w:rPr>
          <w:rFonts w:asciiTheme="minorEastAsia" w:hAnsiTheme="minorEastAsia" w:cs="Arial"/>
          <w:color w:val="000000"/>
          <w:kern w:val="0"/>
          <w:sz w:val="20"/>
          <w:szCs w:val="20"/>
        </w:rPr>
        <w:t xml:space="preserve"> 부근까지 물줄기가 뻗쳐 있고, 남쪽으로는 소백산맥과 광주~</w:t>
      </w:r>
      <w:proofErr w:type="spellStart"/>
      <w:r w:rsidR="006D7EA2" w:rsidRPr="00725920">
        <w:rPr>
          <w:rFonts w:asciiTheme="minorEastAsia" w:hAnsiTheme="minorEastAsia" w:cs="Arial"/>
          <w:color w:val="000000"/>
          <w:kern w:val="0"/>
          <w:sz w:val="20"/>
          <w:szCs w:val="20"/>
        </w:rPr>
        <w:t>음석을</w:t>
      </w:r>
      <w:proofErr w:type="spellEnd"/>
      <w:r w:rsidR="006D7EA2" w:rsidRPr="00725920">
        <w:rPr>
          <w:rFonts w:asciiTheme="minorEastAsia" w:hAnsiTheme="minorEastAsia" w:cs="Arial"/>
          <w:color w:val="000000"/>
          <w:kern w:val="0"/>
          <w:sz w:val="20"/>
          <w:szCs w:val="20"/>
        </w:rPr>
        <w:t xml:space="preserve"> 연결하는 산지에 둘러싸여 그 유역이 광대하다. 4세기 말 이래 7세기까지 300여 년은 한강을 둘러싸고 패권 다툼이 벌어진 시대로, 이른바 고구려, 백제, 신라의 삼국 시대에 해당한다.</w:t>
      </w:r>
    </w:p>
    <w:p w14:paraId="30471687"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 xml:space="preserve">가장 먼저 한강을 선점한 국가는 한강 유역에서 건국한 백제였다. 4세기 말 고구려가 남하하여 한강을 차지하면서 한강은 백제와 고구려의 대치선이 되었다. 그리하여 한강을 둘러싼 삼국의 영토 경쟁은 </w:t>
      </w:r>
      <w:proofErr w:type="spellStart"/>
      <w:r w:rsidRPr="00725920">
        <w:rPr>
          <w:rFonts w:asciiTheme="minorEastAsia" w:hAnsiTheme="minorEastAsia" w:cs="Arial"/>
          <w:color w:val="000000"/>
          <w:kern w:val="0"/>
          <w:sz w:val="20"/>
          <w:szCs w:val="20"/>
        </w:rPr>
        <w:t>치열해졌다</w:t>
      </w:r>
      <w:proofErr w:type="spellEnd"/>
      <w:r w:rsidRPr="00725920">
        <w:rPr>
          <w:rFonts w:asciiTheme="minorEastAsia" w:hAnsiTheme="minorEastAsia" w:cs="Arial"/>
          <w:color w:val="000000"/>
          <w:kern w:val="0"/>
          <w:sz w:val="20"/>
          <w:szCs w:val="20"/>
        </w:rPr>
        <w:t xml:space="preserve">. 결국 신라는 당과 연합해 고구려, 백제를 멸망시켰다. 그러나 신라는 한반도 전역을 차지하려는 당과 결전을 </w:t>
      </w:r>
      <w:proofErr w:type="gramStart"/>
      <w:r w:rsidRPr="00725920">
        <w:rPr>
          <w:rFonts w:asciiTheme="minorEastAsia" w:hAnsiTheme="minorEastAsia" w:cs="Arial"/>
          <w:color w:val="000000"/>
          <w:kern w:val="0"/>
          <w:sz w:val="20"/>
          <w:szCs w:val="20"/>
        </w:rPr>
        <w:t>치루어</w:t>
      </w:r>
      <w:proofErr w:type="gramEnd"/>
      <w:r w:rsidRPr="00725920">
        <w:rPr>
          <w:rFonts w:asciiTheme="minorEastAsia" w:hAnsiTheme="minorEastAsia" w:cs="Arial"/>
          <w:color w:val="000000"/>
          <w:kern w:val="0"/>
          <w:sz w:val="20"/>
          <w:szCs w:val="20"/>
        </w:rPr>
        <w:t xml:space="preserve"> 당을 몰아냈다. 이때 만들어진 통일 국가의 골격은 고려와 조선을 지나면서 거의 그대로 유지되었다.</w:t>
      </w:r>
    </w:p>
    <w:p w14:paraId="323808EB" w14:textId="277A3D31" w:rsidR="006D7EA2" w:rsidRPr="00725920" w:rsidRDefault="007F7B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한편, 고구려 멸망 30년 후 고구려 계승국을 자처하는 발해가 고구려 옛 땅에서 건국했다.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발해와 통일신라는 대동강 선에서 7세기 말에서 10세기 초에 이르는 200여 년 동안 대치했다. 이 시대를 대동강 시대, 이국(二國) 시대, 혹은 </w:t>
      </w:r>
      <w:proofErr w:type="spellStart"/>
      <w:r w:rsidR="006D7EA2" w:rsidRPr="00725920">
        <w:rPr>
          <w:rFonts w:asciiTheme="minorEastAsia" w:hAnsiTheme="minorEastAsia" w:cs="Arial"/>
          <w:color w:val="000000"/>
          <w:kern w:val="0"/>
          <w:sz w:val="20"/>
          <w:szCs w:val="20"/>
        </w:rPr>
        <w:t>남북국</w:t>
      </w:r>
      <w:proofErr w:type="spellEnd"/>
      <w:r w:rsidR="006D7EA2" w:rsidRPr="00725920">
        <w:rPr>
          <w:rFonts w:asciiTheme="minorEastAsia" w:hAnsiTheme="minorEastAsia" w:cs="Arial"/>
          <w:color w:val="000000"/>
          <w:kern w:val="0"/>
          <w:sz w:val="20"/>
          <w:szCs w:val="20"/>
        </w:rPr>
        <w:t xml:space="preserve"> 시대로 부른다. 5경, 15부, 62주로 구성된 발해는 건국 후 비약적인 영토 확장을 이루었다. 동북 만주의 </w:t>
      </w:r>
      <w:proofErr w:type="spellStart"/>
      <w:r w:rsidR="006D7EA2" w:rsidRPr="00725920">
        <w:rPr>
          <w:rFonts w:asciiTheme="minorEastAsia" w:hAnsiTheme="minorEastAsia" w:cs="Arial"/>
          <w:color w:val="000000"/>
          <w:kern w:val="0"/>
          <w:sz w:val="20"/>
          <w:szCs w:val="20"/>
        </w:rPr>
        <w:t>쑹화강</w:t>
      </w:r>
      <w:proofErr w:type="spellEnd"/>
      <w:r w:rsidR="006D7EA2" w:rsidRPr="00725920">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헤이룽강</w:t>
      </w:r>
      <w:proofErr w:type="spellEnd"/>
      <w:r w:rsidR="006D7EA2" w:rsidRPr="00725920">
        <w:rPr>
          <w:rFonts w:asciiTheme="minorEastAsia" w:hAnsiTheme="minorEastAsia" w:cs="Arial"/>
          <w:color w:val="000000"/>
          <w:kern w:val="0"/>
          <w:sz w:val="20"/>
          <w:szCs w:val="20"/>
        </w:rPr>
        <w:t xml:space="preserve"> 일대를 확보한 후에 발해는 한반도 방향으로 남진했다. 이를 견제하던 당은 8세기 초 신라에 발해 공격을 요청했고 신라는 원병을 보냈다. 이후 9주 5소경의 행정 구역을 둔 통일신라는 대동강 일대를 영토로 편입하기 위한 북진 정책을 가속화하였다. 남진하려는 발해와 북진하려는 신라는 대동강 선에서 대치하였으나 이 시대에는 두 세력이 공존하던 대치선이라는 특징이 있다. 한강 시대와는 달리 대동강 시대는 별다른 전쟁이 없었다. 이는 두 나라가 평화 공존의 관계였음을 나타내며, 두 나라 모두 당의 견제를 받고 있었다는 점을 보여준다. 하지만 10세기 초 당의 멸망으로 인한 혼란은 동북아시아 국제 정세를 </w:t>
      </w:r>
      <w:proofErr w:type="spellStart"/>
      <w:r w:rsidR="006D7EA2" w:rsidRPr="00725920">
        <w:rPr>
          <w:rFonts w:asciiTheme="minorEastAsia" w:hAnsiTheme="minorEastAsia" w:cs="Arial"/>
          <w:color w:val="000000"/>
          <w:kern w:val="0"/>
          <w:sz w:val="20"/>
          <w:szCs w:val="20"/>
        </w:rPr>
        <w:lastRenderedPageBreak/>
        <w:t>개편시켰고</w:t>
      </w:r>
      <w:proofErr w:type="spellEnd"/>
      <w:r w:rsidR="006D7EA2" w:rsidRPr="00725920">
        <w:rPr>
          <w:rFonts w:asciiTheme="minorEastAsia" w:hAnsiTheme="minorEastAsia" w:cs="Arial"/>
          <w:color w:val="000000"/>
          <w:kern w:val="0"/>
          <w:sz w:val="20"/>
          <w:szCs w:val="20"/>
        </w:rPr>
        <w:t xml:space="preserve"> 이 과정에서 발해가 멸망했다. 발해의 멸망은 한민족 영토사에서 만주 지역에 대한 실효적 지배가 상실된 것을 의미한다. 같은 시기에 통일신라도 쇠퇴했고, 이후 후삼국 시대가 시작되었다.</w:t>
      </w:r>
    </w:p>
    <w:p w14:paraId="2ABAEAFA"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3031A95B" w14:textId="1D11EF64" w:rsidR="007F7B61" w:rsidRDefault="007F7B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고대의 강역 </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고조선</w:t>
      </w:r>
    </w:p>
    <w:p w14:paraId="13EE30DB" w14:textId="1746629E" w:rsidR="007F7B61" w:rsidRDefault="007F7B61" w:rsidP="007F7B61">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고대의 강역 </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기원 전후</w:t>
      </w:r>
    </w:p>
    <w:p w14:paraId="42DA51AA" w14:textId="55E39D42" w:rsidR="007F7B61" w:rsidRDefault="007F7B61" w:rsidP="007F7B61">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고대의 강역 </w:t>
      </w:r>
      <w:r>
        <w:rPr>
          <w:rFonts w:asciiTheme="minorEastAsia" w:hAnsiTheme="minorEastAsia" w:cs="Arial"/>
          <w:color w:val="000000"/>
          <w:kern w:val="0"/>
          <w:sz w:val="20"/>
          <w:szCs w:val="20"/>
        </w:rPr>
        <w:t>- 5</w:t>
      </w:r>
      <w:r>
        <w:rPr>
          <w:rFonts w:asciiTheme="minorEastAsia" w:hAnsiTheme="minorEastAsia" w:cs="Arial" w:hint="eastAsia"/>
          <w:color w:val="000000"/>
          <w:kern w:val="0"/>
          <w:sz w:val="20"/>
          <w:szCs w:val="20"/>
        </w:rPr>
        <w:t>세기 전후</w:t>
      </w:r>
    </w:p>
    <w:p w14:paraId="62C4E868" w14:textId="6673FD10" w:rsidR="007F7B61" w:rsidRDefault="007F7B61" w:rsidP="007F7B61">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고대의 강역 </w:t>
      </w:r>
      <w:r>
        <w:rPr>
          <w:rFonts w:asciiTheme="minorEastAsia" w:hAnsiTheme="minorEastAsia" w:cs="Arial"/>
          <w:color w:val="000000"/>
          <w:kern w:val="0"/>
          <w:sz w:val="20"/>
          <w:szCs w:val="20"/>
        </w:rPr>
        <w:t>- 9</w:t>
      </w:r>
      <w:r>
        <w:rPr>
          <w:rFonts w:asciiTheme="minorEastAsia" w:hAnsiTheme="minorEastAsia" w:cs="Arial" w:hint="eastAsia"/>
          <w:color w:val="000000"/>
          <w:kern w:val="0"/>
          <w:sz w:val="20"/>
          <w:szCs w:val="20"/>
        </w:rPr>
        <w:t>세기 전후</w:t>
      </w:r>
    </w:p>
    <w:p w14:paraId="6A8DB801" w14:textId="2612C86D" w:rsidR="007F7B61" w:rsidRPr="007F7B61" w:rsidRDefault="008B1628"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&lt;연표&gt;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고대의 강역</w:t>
      </w:r>
    </w:p>
    <w:p w14:paraId="05658993" w14:textId="18BCA0DD" w:rsidR="00124888" w:rsidRDefault="00124888">
      <w:pPr>
        <w:widowControl/>
        <w:wordWrap/>
        <w:jc w:val="left"/>
        <w:rPr>
          <w:rFonts w:asciiTheme="minorEastAsia" w:hAnsiTheme="minorEastAsia" w:cs="Arial"/>
          <w:b/>
          <w:bCs/>
          <w:color w:val="000000"/>
          <w:kern w:val="0"/>
          <w:sz w:val="20"/>
          <w:szCs w:val="20"/>
        </w:rPr>
      </w:pPr>
    </w:p>
    <w:p w14:paraId="11A67F0D" w14:textId="09C27DEC" w:rsidR="006D7EA2" w:rsidRDefault="006D7EA2" w:rsidP="00F71B50">
      <w:pPr>
        <w:wordWrap/>
        <w:autoSpaceDE w:val="0"/>
        <w:autoSpaceDN w:val="0"/>
        <w:adjustRightInd w:val="0"/>
        <w:rPr>
          <w:rFonts w:asciiTheme="minorEastAsia" w:hAnsiTheme="minorEastAsia" w:cs="Arial"/>
          <w:b/>
          <w:bCs/>
          <w:color w:val="000000"/>
          <w:kern w:val="0"/>
          <w:sz w:val="22"/>
          <w:szCs w:val="22"/>
        </w:rPr>
      </w:pPr>
      <w:r w:rsidRPr="00124888">
        <w:rPr>
          <w:rFonts w:asciiTheme="minorEastAsia" w:hAnsiTheme="minorEastAsia" w:cs="Arial"/>
          <w:b/>
          <w:bCs/>
          <w:color w:val="000000"/>
          <w:kern w:val="0"/>
          <w:sz w:val="22"/>
          <w:szCs w:val="22"/>
        </w:rPr>
        <w:t>중세 · 근현대의 영토</w:t>
      </w:r>
    </w:p>
    <w:p w14:paraId="6DD17D31" w14:textId="77777777" w:rsidR="00124888" w:rsidRPr="00124888" w:rsidRDefault="00124888" w:rsidP="00F71B50">
      <w:pPr>
        <w:wordWrap/>
        <w:autoSpaceDE w:val="0"/>
        <w:autoSpaceDN w:val="0"/>
        <w:adjustRightInd w:val="0"/>
        <w:rPr>
          <w:rFonts w:asciiTheme="minorEastAsia" w:hAnsiTheme="minorEastAsia" w:cs="Arial"/>
          <w:b/>
          <w:bCs/>
          <w:color w:val="000000"/>
          <w:kern w:val="0"/>
          <w:sz w:val="22"/>
          <w:szCs w:val="22"/>
        </w:rPr>
      </w:pPr>
    </w:p>
    <w:p w14:paraId="13D2ECE9" w14:textId="718AA400" w:rsidR="00124888" w:rsidRDefault="00124888" w:rsidP="00F71B50">
      <w:pPr>
        <w:wordWrap/>
        <w:autoSpaceDE w:val="0"/>
        <w:autoSpaceDN w:val="0"/>
        <w:adjustRightInd w:val="0"/>
        <w:rPr>
          <w:rFonts w:asciiTheme="minorEastAsia" w:hAnsiTheme="minorEastAsia" w:cs="Arial"/>
          <w:color w:val="000000"/>
          <w:kern w:val="0"/>
          <w:sz w:val="20"/>
          <w:szCs w:val="20"/>
        </w:rPr>
      </w:pPr>
      <w:r w:rsidRPr="00124888">
        <w:rPr>
          <w:rFonts w:asciiTheme="minorEastAsia" w:hAnsiTheme="minorEastAsia" w:cs="Arial" w:hint="eastAsia"/>
          <w:color w:val="000000"/>
          <w:kern w:val="0"/>
          <w:sz w:val="20"/>
          <w:szCs w:val="20"/>
        </w:rPr>
        <w:t>&lt;지도&gt;</w:t>
      </w:r>
      <w:r w:rsidRPr="00124888">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고려 시대(</w:t>
      </w:r>
      <w:r>
        <w:rPr>
          <w:rFonts w:asciiTheme="minorEastAsia" w:hAnsiTheme="minorEastAsia" w:cs="Arial"/>
          <w:color w:val="000000"/>
          <w:kern w:val="0"/>
          <w:sz w:val="20"/>
          <w:szCs w:val="20"/>
        </w:rPr>
        <w:t>11</w:t>
      </w:r>
      <w:r>
        <w:rPr>
          <w:rFonts w:asciiTheme="minorEastAsia" w:hAnsiTheme="minorEastAsia" w:cs="Arial" w:hint="eastAsia"/>
          <w:color w:val="000000"/>
          <w:kern w:val="0"/>
          <w:sz w:val="20"/>
          <w:szCs w:val="20"/>
        </w:rPr>
        <w:t>세기)</w:t>
      </w:r>
    </w:p>
    <w:p w14:paraId="6E2C83F1" w14:textId="64C7F94D" w:rsidR="00124888" w:rsidRDefault="00124888" w:rsidP="00124888">
      <w:pPr>
        <w:wordWrap/>
        <w:autoSpaceDE w:val="0"/>
        <w:autoSpaceDN w:val="0"/>
        <w:adjustRightInd w:val="0"/>
        <w:rPr>
          <w:rFonts w:asciiTheme="minorEastAsia" w:hAnsiTheme="minorEastAsia" w:cs="Arial"/>
          <w:color w:val="000000"/>
          <w:kern w:val="0"/>
          <w:sz w:val="20"/>
          <w:szCs w:val="20"/>
        </w:rPr>
      </w:pPr>
      <w:r w:rsidRPr="00124888">
        <w:rPr>
          <w:rFonts w:asciiTheme="minorEastAsia" w:hAnsiTheme="minorEastAsia" w:cs="Arial" w:hint="eastAsia"/>
          <w:color w:val="000000"/>
          <w:kern w:val="0"/>
          <w:sz w:val="20"/>
          <w:szCs w:val="20"/>
        </w:rPr>
        <w:t>&lt;지도&gt;</w:t>
      </w:r>
      <w:r w:rsidRPr="00124888">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조선 시대(</w:t>
      </w:r>
      <w:r>
        <w:rPr>
          <w:rFonts w:asciiTheme="minorEastAsia" w:hAnsiTheme="minorEastAsia" w:cs="Arial"/>
          <w:color w:val="000000"/>
          <w:kern w:val="0"/>
          <w:sz w:val="20"/>
          <w:szCs w:val="20"/>
        </w:rPr>
        <w:t>1861</w:t>
      </w:r>
      <w:r>
        <w:rPr>
          <w:rFonts w:asciiTheme="minorEastAsia" w:hAnsiTheme="minorEastAsia" w:cs="Arial" w:hint="eastAsia"/>
          <w:color w:val="000000"/>
          <w:kern w:val="0"/>
          <w:sz w:val="20"/>
          <w:szCs w:val="20"/>
        </w:rPr>
        <w:t>년)</w:t>
      </w:r>
    </w:p>
    <w:p w14:paraId="2852BC3D" w14:textId="7511EBAA" w:rsidR="00124888" w:rsidRDefault="00124888" w:rsidP="00124888">
      <w:pPr>
        <w:wordWrap/>
        <w:autoSpaceDE w:val="0"/>
        <w:autoSpaceDN w:val="0"/>
        <w:adjustRightInd w:val="0"/>
        <w:rPr>
          <w:rFonts w:asciiTheme="minorEastAsia" w:hAnsiTheme="minorEastAsia" w:cs="Arial"/>
          <w:color w:val="000000"/>
          <w:kern w:val="0"/>
          <w:sz w:val="20"/>
          <w:szCs w:val="20"/>
        </w:rPr>
      </w:pPr>
      <w:r w:rsidRPr="00124888">
        <w:rPr>
          <w:rFonts w:asciiTheme="minorEastAsia" w:hAnsiTheme="minorEastAsia" w:cs="Arial" w:hint="eastAsia"/>
          <w:color w:val="000000"/>
          <w:kern w:val="0"/>
          <w:sz w:val="20"/>
          <w:szCs w:val="20"/>
        </w:rPr>
        <w:t>&lt;지도&gt;</w:t>
      </w:r>
      <w:r w:rsidRPr="00124888">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대한 제국(</w:t>
      </w:r>
      <w:r>
        <w:rPr>
          <w:rFonts w:asciiTheme="minorEastAsia" w:hAnsiTheme="minorEastAsia" w:cs="Arial"/>
          <w:color w:val="000000"/>
          <w:kern w:val="0"/>
          <w:sz w:val="20"/>
          <w:szCs w:val="20"/>
        </w:rPr>
        <w:t>1897</w:t>
      </w:r>
      <w:r>
        <w:rPr>
          <w:rFonts w:asciiTheme="minorEastAsia" w:hAnsiTheme="minorEastAsia" w:cs="Arial" w:hint="eastAsia"/>
          <w:color w:val="000000"/>
          <w:kern w:val="0"/>
          <w:sz w:val="20"/>
          <w:szCs w:val="20"/>
        </w:rPr>
        <w:t>년)</w:t>
      </w:r>
    </w:p>
    <w:p w14:paraId="6DCEC1CD" w14:textId="1952E704" w:rsidR="00124888" w:rsidRDefault="00124888" w:rsidP="00124888">
      <w:pPr>
        <w:wordWrap/>
        <w:autoSpaceDE w:val="0"/>
        <w:autoSpaceDN w:val="0"/>
        <w:adjustRightInd w:val="0"/>
        <w:rPr>
          <w:rFonts w:asciiTheme="minorEastAsia" w:hAnsiTheme="minorEastAsia" w:cs="Arial"/>
          <w:color w:val="000000"/>
          <w:kern w:val="0"/>
          <w:sz w:val="20"/>
          <w:szCs w:val="20"/>
        </w:rPr>
      </w:pPr>
      <w:r w:rsidRPr="00124888">
        <w:rPr>
          <w:rFonts w:asciiTheme="minorEastAsia" w:hAnsiTheme="minorEastAsia" w:cs="Arial" w:hint="eastAsia"/>
          <w:color w:val="000000"/>
          <w:kern w:val="0"/>
          <w:sz w:val="20"/>
          <w:szCs w:val="20"/>
        </w:rPr>
        <w:t>&lt;지도&gt;</w:t>
      </w:r>
      <w:r w:rsidRPr="00124888">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광복 직후</w:t>
      </w:r>
    </w:p>
    <w:p w14:paraId="11C13C99" w14:textId="77777777" w:rsidR="00124888" w:rsidRPr="00124888" w:rsidRDefault="00124888" w:rsidP="00F71B50">
      <w:pPr>
        <w:wordWrap/>
        <w:autoSpaceDE w:val="0"/>
        <w:autoSpaceDN w:val="0"/>
        <w:adjustRightInd w:val="0"/>
        <w:rPr>
          <w:rFonts w:asciiTheme="minorEastAsia" w:hAnsiTheme="minorEastAsia" w:cs="Arial"/>
          <w:color w:val="000000"/>
          <w:kern w:val="0"/>
          <w:sz w:val="20"/>
          <w:szCs w:val="20"/>
        </w:rPr>
      </w:pPr>
    </w:p>
    <w:p w14:paraId="3B64C321" w14:textId="5A6D9A6C" w:rsidR="006D7EA2" w:rsidRPr="00725920" w:rsidRDefault="00124888"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고대의 치열했던 영토 전쟁이 끝난 후 고구려를 계승한 고려는 고토 수복을 국시로 내걸고 고구려의 내강(內江)이었던 압록강을 확보하고자 했다. 거란과 30년 전쟁을 치루고 난 후 고려는 압록강 하류 유역을 확보했고, 이후 고려 말-조선 초기에 이르러 압록강 전역을 확보했다. 12세기 고려가 대대적인 여진 정벌로 두만강 일대에 대한 연고권을 마련하였다. 이후 조선 시대로 들어와서는 고구려와 발해의 만주 영유권이 작용하여 우리 영토의 경계를 압록강-두만강 선으로 국한시키지 않고 오히려 더 넓게 두었다.</w:t>
      </w:r>
    </w:p>
    <w:p w14:paraId="239EA5AD"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 xml:space="preserve">고려 시대의 지방 행정 조직은 전국을 5도와 양계로 구분하였다. 5도에는 행정적으로 안찰사를 파견하였고, 양계인 </w:t>
      </w:r>
      <w:proofErr w:type="spellStart"/>
      <w:r w:rsidRPr="00725920">
        <w:rPr>
          <w:rFonts w:asciiTheme="minorEastAsia" w:hAnsiTheme="minorEastAsia" w:cs="Arial"/>
          <w:color w:val="000000"/>
          <w:kern w:val="0"/>
          <w:sz w:val="20"/>
          <w:szCs w:val="20"/>
        </w:rPr>
        <w:t>북계와</w:t>
      </w:r>
      <w:proofErr w:type="spellEnd"/>
      <w:r w:rsidRPr="00725920">
        <w:rPr>
          <w:rFonts w:asciiTheme="minorEastAsia" w:hAnsiTheme="minorEastAsia" w:cs="Arial"/>
          <w:color w:val="000000"/>
          <w:kern w:val="0"/>
          <w:sz w:val="20"/>
          <w:szCs w:val="20"/>
        </w:rPr>
        <w:t xml:space="preserve"> 동계는 국경선 부근에 설치하여 군사적 성격을 지닌 병마사를 파견하였다. </w:t>
      </w:r>
    </w:p>
    <w:p w14:paraId="1846ABC7"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조선은 전국을 8도로 1원적으로 편성하였으며, 대한 제국 시대에 들어와서는 13도 7부로 개편하였다. 광복 후 미국과 소련이 우리나라를 남과 북으로 분할 점령하게 되면서 우리나라의 중간인 북위 38도에 경계선을 그었고 이 38도선이 6·25 전쟁 후 휴전선이 되었다.</w:t>
      </w:r>
    </w:p>
    <w:p w14:paraId="6A38A12B"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1580D044" w14:textId="4DE23C18" w:rsidR="00124888" w:rsidRDefault="00124888"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6</w:t>
      </w:r>
      <w:r>
        <w:rPr>
          <w:rFonts w:asciiTheme="minorEastAsia" w:hAnsiTheme="minorEastAsia" w:cs="Arial" w:hint="eastAsia"/>
          <w:color w:val="000000"/>
          <w:kern w:val="0"/>
          <w:sz w:val="20"/>
          <w:szCs w:val="20"/>
        </w:rPr>
        <w:t>〮</w:t>
      </w:r>
      <w:r>
        <w:rPr>
          <w:rFonts w:asciiTheme="minorEastAsia" w:hAnsiTheme="minorEastAsia" w:cs="Arial"/>
          <w:color w:val="000000"/>
          <w:kern w:val="0"/>
          <w:sz w:val="20"/>
          <w:szCs w:val="20"/>
        </w:rPr>
        <w:t xml:space="preserve">25 </w:t>
      </w:r>
      <w:r>
        <w:rPr>
          <w:rFonts w:asciiTheme="minorEastAsia" w:hAnsiTheme="minorEastAsia" w:cs="Arial" w:hint="eastAsia"/>
          <w:color w:val="000000"/>
          <w:kern w:val="0"/>
          <w:sz w:val="20"/>
          <w:szCs w:val="20"/>
        </w:rPr>
        <w:t>전쟁</w:t>
      </w:r>
    </w:p>
    <w:p w14:paraId="554B204E" w14:textId="0F663257" w:rsidR="00124888" w:rsidRDefault="00124888"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비무장 지대와 민간인 통제 구역</w:t>
      </w:r>
    </w:p>
    <w:p w14:paraId="67C4FE9E" w14:textId="6833592D" w:rsidR="00124888" w:rsidRDefault="00124888"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DMZ </w:t>
      </w:r>
      <w:r>
        <w:rPr>
          <w:rFonts w:asciiTheme="minorEastAsia" w:hAnsiTheme="minorEastAsia" w:cs="Arial" w:hint="eastAsia"/>
          <w:color w:val="000000"/>
          <w:kern w:val="0"/>
          <w:sz w:val="20"/>
          <w:szCs w:val="20"/>
        </w:rPr>
        <w:t>평화의 길 여행</w:t>
      </w:r>
    </w:p>
    <w:p w14:paraId="198BF173" w14:textId="3F95844B"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28BA81CD" w14:textId="4E27BE4A" w:rsidR="006D7EA2" w:rsidRPr="00725920" w:rsidRDefault="00124888"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비무장 지대(DMZ, Demilitarized Zone)는 조약이나 협정에 의하여 무장이 금지된 완충 지대로 군대 주둔과 무기 배치, 군사 시설 설치가 금지되는 지역이다. 우리나라의 비무장 </w:t>
      </w:r>
      <w:r w:rsidR="006D7EA2" w:rsidRPr="00725920">
        <w:rPr>
          <w:rFonts w:asciiTheme="minorEastAsia" w:hAnsiTheme="minorEastAsia" w:cs="Arial"/>
          <w:color w:val="000000"/>
          <w:kern w:val="0"/>
          <w:sz w:val="20"/>
          <w:szCs w:val="20"/>
        </w:rPr>
        <w:lastRenderedPageBreak/>
        <w:t>지대는 6</w:t>
      </w:r>
      <w:r w:rsidR="006D7EA2" w:rsidRPr="00725920">
        <w:rPr>
          <w:rFonts w:ascii="MS Gothic" w:eastAsia="MS Gothic" w:hAnsi="MS Gothic" w:cs="MS Gothic" w:hint="eastAsia"/>
          <w:color w:val="000000"/>
          <w:kern w:val="0"/>
          <w:sz w:val="20"/>
          <w:szCs w:val="20"/>
        </w:rPr>
        <w:t> </w:t>
      </w:r>
      <w:r w:rsidR="006D7EA2" w:rsidRPr="00725920">
        <w:rPr>
          <w:rFonts w:ascii="맑은 고딕" w:eastAsia="맑은 고딕" w:hAnsi="맑은 고딕" w:cs="맑은 고딕" w:hint="eastAsia"/>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25 전쟁을 끝내기 위해 체결된 휴전 협정(1953년)에 의해 설정되었다. 당시의 군사 접촉선이 군사 분계선이 되었으며, 이 군사 분계선으로부터 남쪽과 북쪽으로 각각 </w:t>
      </w:r>
      <w:proofErr w:type="spellStart"/>
      <w:r w:rsidR="006D7EA2" w:rsidRPr="00725920">
        <w:rPr>
          <w:rFonts w:asciiTheme="minorEastAsia" w:hAnsiTheme="minorEastAsia" w:cs="Arial"/>
          <w:color w:val="000000"/>
          <w:kern w:val="0"/>
          <w:sz w:val="20"/>
          <w:szCs w:val="20"/>
        </w:rPr>
        <w:t>2km</w:t>
      </w:r>
      <w:proofErr w:type="spellEnd"/>
      <w:r w:rsidR="006D7EA2" w:rsidRPr="00725920">
        <w:rPr>
          <w:rFonts w:asciiTheme="minorEastAsia" w:hAnsiTheme="minorEastAsia" w:cs="Arial"/>
          <w:color w:val="000000"/>
          <w:kern w:val="0"/>
          <w:sz w:val="20"/>
          <w:szCs w:val="20"/>
        </w:rPr>
        <w:t xml:space="preserve">, 총 </w:t>
      </w:r>
      <w:proofErr w:type="spellStart"/>
      <w:r w:rsidR="006D7EA2" w:rsidRPr="00725920">
        <w:rPr>
          <w:rFonts w:asciiTheme="minorEastAsia" w:hAnsiTheme="minorEastAsia" w:cs="Arial"/>
          <w:color w:val="000000"/>
          <w:kern w:val="0"/>
          <w:sz w:val="20"/>
          <w:szCs w:val="20"/>
        </w:rPr>
        <w:t>4km</w:t>
      </w:r>
      <w:proofErr w:type="spellEnd"/>
      <w:r w:rsidR="006D7EA2" w:rsidRPr="00725920">
        <w:rPr>
          <w:rFonts w:asciiTheme="minorEastAsia" w:hAnsiTheme="minorEastAsia" w:cs="Arial"/>
          <w:color w:val="000000"/>
          <w:kern w:val="0"/>
          <w:sz w:val="20"/>
          <w:szCs w:val="20"/>
        </w:rPr>
        <w:t xml:space="preserve"> 구역을 비무장 지대로 설정하였다.</w:t>
      </w:r>
    </w:p>
    <w:p w14:paraId="161251B8" w14:textId="767C2E4F" w:rsidR="006D7EA2" w:rsidRPr="00725920" w:rsidRDefault="00124888"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민간인 통제 구역은 비무장 지대와 민간인 통제선 사이의 구역이다. 민간인 통제선은 고도의 군사적 활동이 이루어지는 군사 분계선 인접 지역으로의 민간인 출입을 통제하기 위하여 법적으로 지정한 출입 통제선이다. 민간인 통제선은 1954년 처음 설정되었으며, 재산권의 제약을 해소하는 측면에서 현재까지 3차에 걸쳐 민간인 통제 구역의 범위를 축소하는 조정이 이루어졌다. 현재의 민간인 통제선은 군사 분계선 이남 </w:t>
      </w:r>
      <w:proofErr w:type="spellStart"/>
      <w:r w:rsidR="006D7EA2" w:rsidRPr="00725920">
        <w:rPr>
          <w:rFonts w:asciiTheme="minorEastAsia" w:hAnsiTheme="minorEastAsia" w:cs="Arial"/>
          <w:color w:val="000000"/>
          <w:kern w:val="0"/>
          <w:sz w:val="20"/>
          <w:szCs w:val="20"/>
        </w:rPr>
        <w:t>10km</w:t>
      </w:r>
      <w:proofErr w:type="spellEnd"/>
      <w:r w:rsidR="006D7EA2" w:rsidRPr="00725920">
        <w:rPr>
          <w:rFonts w:asciiTheme="minorEastAsia" w:hAnsiTheme="minorEastAsia" w:cs="Arial"/>
          <w:color w:val="000000"/>
          <w:kern w:val="0"/>
          <w:sz w:val="20"/>
          <w:szCs w:val="20"/>
        </w:rPr>
        <w:t xml:space="preserve"> 범위 이내에서 지정되어 있다.</w:t>
      </w:r>
    </w:p>
    <w:p w14:paraId="57D5B4D1" w14:textId="278F6CC6" w:rsidR="006D7EA2" w:rsidRPr="00725920" w:rsidRDefault="00124888"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비무장 지대와 민간인 통제 구역은 일부 민통선 마을의 경작을 제외하고는 상대적으로 인간의 접촉이 최소화된 공간이다. 이에 따라 비무장 지대와 민간인 통제 구역에는 자연환경이 잘 보전되어 있으며, 다양한 생물종이 서식하고 있다. 특히 사향노루, 산양, 수달, 흰꼬리수리, 검독수리와 같은 멸종 위기 야생 동식물 1급 동물들과 담비, 하늘다람쥐, </w:t>
      </w:r>
      <w:proofErr w:type="spellStart"/>
      <w:r w:rsidR="006D7EA2" w:rsidRPr="00725920">
        <w:rPr>
          <w:rFonts w:asciiTheme="minorEastAsia" w:hAnsiTheme="minorEastAsia" w:cs="Arial"/>
          <w:color w:val="000000"/>
          <w:kern w:val="0"/>
          <w:sz w:val="20"/>
          <w:szCs w:val="20"/>
        </w:rPr>
        <w:t>참매</w:t>
      </w:r>
      <w:proofErr w:type="spellEnd"/>
      <w:r w:rsidR="006D7EA2" w:rsidRPr="00725920">
        <w:rPr>
          <w:rFonts w:asciiTheme="minorEastAsia" w:hAnsiTheme="minorEastAsia" w:cs="Arial"/>
          <w:color w:val="000000"/>
          <w:kern w:val="0"/>
          <w:sz w:val="20"/>
          <w:szCs w:val="20"/>
        </w:rPr>
        <w:t>, 날개하늘나리 등의 멸종 위기 야생 동식물 2급 동식물들이 서식하고 있는 것으로 알려져 있다. 최근에는 이와 같이 잘 보전된 자연환경과 전쟁 및 군사와 관련된 역사적 유적 등을 관광 자원으로 활용하는 접경 지역 관광도 점차 활성화되고 있다.</w:t>
      </w:r>
    </w:p>
    <w:p w14:paraId="3C869FE0" w14:textId="4DCCAA18" w:rsidR="006D7EA2" w:rsidRPr="00725920" w:rsidRDefault="00124888"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2018년에는 남북 정상간 합의 및 부속 합의 등을 통해 DMZ 평화 지대화의 여건을 마련했으며, 남북 정상은 2018년 4월 27일 판문점선언에서 비무장 지대를 실질적 평화 지대로 만들어 나가기로 합의하였다. 대한민국 정부는 비무장 지대에 평화를 공고히 정착시키고, 접경 지역의 번영</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발전을 촉진하기 위해 ‘DMZ 평화의 길’</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 xml:space="preserve">을 추진하고 있다. 현재 ‘DMZ 평화의 길’ 체험은 2018년 9월 19일 남북 군사  합의에 따라 감시 초소(GP) 철거, 유해 발굴 등 긴장 완화 노력이 이루어지고 있는 3개 지역(파주, 철원, 고성)에서 할 수 있다. </w:t>
      </w:r>
    </w:p>
    <w:p w14:paraId="13B02813"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670CFA2E" w14:textId="77777777" w:rsidR="00124888" w:rsidRPr="00C81722" w:rsidRDefault="00124888" w:rsidP="00F71B50">
      <w:pPr>
        <w:wordWrap/>
        <w:autoSpaceDE w:val="0"/>
        <w:autoSpaceDN w:val="0"/>
        <w:adjustRightInd w:val="0"/>
        <w:rPr>
          <w:rFonts w:asciiTheme="minorEastAsia" w:hAnsiTheme="minorEastAsia" w:cs="Arial"/>
          <w:color w:val="000000"/>
          <w:kern w:val="0"/>
          <w:sz w:val="20"/>
          <w:szCs w:val="20"/>
        </w:rPr>
      </w:pPr>
    </w:p>
    <w:sectPr w:rsidR="00124888" w:rsidRPr="00C81722" w:rsidSect="00550160">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altName w:val="Sylfaen"/>
    <w:charset w:val="00"/>
    <w:family w:val="swiss"/>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Gothic300 30">
    <w:altName w:val="Yoon YoonGothic300 30"/>
    <w:panose1 w:val="00000000000000000000"/>
    <w:charset w:val="81"/>
    <w:family w:val="swiss"/>
    <w:notTrueType/>
    <w:pitch w:val="default"/>
    <w:sig w:usb0="00000001" w:usb1="09060000" w:usb2="00000010" w:usb3="00000000" w:csb0="00080000" w:csb1="00000000"/>
  </w:font>
  <w:font w:name="Yoon YoonGothic300 20">
    <w:altName w:val="Yoon YoonGothic300 20"/>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D573A"/>
    <w:multiLevelType w:val="hybridMultilevel"/>
    <w:tmpl w:val="464EA78C"/>
    <w:lvl w:ilvl="0" w:tplc="D47427AC">
      <w:start w:val="1"/>
      <w:numFmt w:val="decimal"/>
      <w:lvlText w:val="%1장."/>
      <w:lvlJc w:val="left"/>
      <w:pPr>
        <w:ind w:left="1160" w:hanging="720"/>
      </w:pPr>
      <w:rPr>
        <w:rFonts w:ascii="Helvetica Neue" w:cs="Helvetica Neue"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41D672B9"/>
    <w:multiLevelType w:val="multilevel"/>
    <w:tmpl w:val="D3BC634C"/>
    <w:lvl w:ilvl="0">
      <w:start w:val="1"/>
      <w:numFmt w:val="decimal"/>
      <w:lvlText w:val="%1"/>
      <w:lvlJc w:val="left"/>
      <w:pPr>
        <w:ind w:left="420" w:hanging="420"/>
      </w:pPr>
      <w:rPr>
        <w:rFonts w:ascii="Helvetica Neue" w:cs="Helvetica Neue" w:hint="default"/>
      </w:rPr>
    </w:lvl>
    <w:lvl w:ilvl="1">
      <w:start w:val="1"/>
      <w:numFmt w:val="decimal"/>
      <w:lvlText w:val="%1-%2"/>
      <w:lvlJc w:val="left"/>
      <w:pPr>
        <w:ind w:left="420" w:hanging="420"/>
      </w:pPr>
      <w:rPr>
        <w:rFonts w:ascii="Helvetica Neue" w:cs="Helvetica Neue" w:hint="default"/>
      </w:rPr>
    </w:lvl>
    <w:lvl w:ilvl="2">
      <w:start w:val="1"/>
      <w:numFmt w:val="decimal"/>
      <w:lvlText w:val="%1-%2.%3"/>
      <w:lvlJc w:val="left"/>
      <w:pPr>
        <w:ind w:left="720" w:hanging="720"/>
      </w:pPr>
      <w:rPr>
        <w:rFonts w:ascii="Helvetica Neue" w:cs="Helvetica Neue" w:hint="default"/>
      </w:rPr>
    </w:lvl>
    <w:lvl w:ilvl="3">
      <w:start w:val="1"/>
      <w:numFmt w:val="decimal"/>
      <w:lvlText w:val="%1-%2.%3.%4"/>
      <w:lvlJc w:val="left"/>
      <w:pPr>
        <w:ind w:left="720" w:hanging="720"/>
      </w:pPr>
      <w:rPr>
        <w:rFonts w:ascii="Helvetica Neue" w:cs="Helvetica Neue" w:hint="default"/>
      </w:rPr>
    </w:lvl>
    <w:lvl w:ilvl="4">
      <w:start w:val="1"/>
      <w:numFmt w:val="decimal"/>
      <w:lvlText w:val="%1-%2.%3.%4.%5"/>
      <w:lvlJc w:val="left"/>
      <w:pPr>
        <w:ind w:left="1080" w:hanging="1080"/>
      </w:pPr>
      <w:rPr>
        <w:rFonts w:ascii="Helvetica Neue" w:cs="Helvetica Neue" w:hint="default"/>
      </w:rPr>
    </w:lvl>
    <w:lvl w:ilvl="5">
      <w:start w:val="1"/>
      <w:numFmt w:val="decimal"/>
      <w:lvlText w:val="%1-%2.%3.%4.%5.%6"/>
      <w:lvlJc w:val="left"/>
      <w:pPr>
        <w:ind w:left="1080" w:hanging="1080"/>
      </w:pPr>
      <w:rPr>
        <w:rFonts w:ascii="Helvetica Neue" w:cs="Helvetica Neue" w:hint="default"/>
      </w:rPr>
    </w:lvl>
    <w:lvl w:ilvl="6">
      <w:start w:val="1"/>
      <w:numFmt w:val="decimal"/>
      <w:lvlText w:val="%1-%2.%3.%4.%5.%6.%7"/>
      <w:lvlJc w:val="left"/>
      <w:pPr>
        <w:ind w:left="1440" w:hanging="1440"/>
      </w:pPr>
      <w:rPr>
        <w:rFonts w:ascii="Helvetica Neue" w:cs="Helvetica Neue" w:hint="default"/>
      </w:rPr>
    </w:lvl>
    <w:lvl w:ilvl="7">
      <w:start w:val="1"/>
      <w:numFmt w:val="decimal"/>
      <w:lvlText w:val="%1-%2.%3.%4.%5.%6.%7.%8"/>
      <w:lvlJc w:val="left"/>
      <w:pPr>
        <w:ind w:left="1440" w:hanging="1440"/>
      </w:pPr>
      <w:rPr>
        <w:rFonts w:ascii="Helvetica Neue" w:cs="Helvetica Neue" w:hint="default"/>
      </w:rPr>
    </w:lvl>
    <w:lvl w:ilvl="8">
      <w:start w:val="1"/>
      <w:numFmt w:val="decimal"/>
      <w:lvlText w:val="%1-%2.%3.%4.%5.%6.%7.%8.%9"/>
      <w:lvlJc w:val="left"/>
      <w:pPr>
        <w:ind w:left="1800" w:hanging="1800"/>
      </w:pPr>
      <w:rPr>
        <w:rFonts w:ascii="Helvetica Neue" w:cs="Helvetica Neue" w:hint="default"/>
      </w:rPr>
    </w:lvl>
  </w:abstractNum>
  <w:num w:numId="1" w16cid:durableId="1761834334">
    <w:abstractNumId w:val="0"/>
  </w:num>
  <w:num w:numId="2" w16cid:durableId="16671710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E504F"/>
    <w:rsid w:val="00124888"/>
    <w:rsid w:val="001341D7"/>
    <w:rsid w:val="0038190A"/>
    <w:rsid w:val="00550160"/>
    <w:rsid w:val="00551528"/>
    <w:rsid w:val="005C18A2"/>
    <w:rsid w:val="005F2A80"/>
    <w:rsid w:val="00615272"/>
    <w:rsid w:val="0062194D"/>
    <w:rsid w:val="006D7EA2"/>
    <w:rsid w:val="00725920"/>
    <w:rsid w:val="007270CA"/>
    <w:rsid w:val="007F7B61"/>
    <w:rsid w:val="008B1628"/>
    <w:rsid w:val="009713AF"/>
    <w:rsid w:val="00A27C27"/>
    <w:rsid w:val="00A43B03"/>
    <w:rsid w:val="00A555F9"/>
    <w:rsid w:val="00AF03A0"/>
    <w:rsid w:val="00B52FC3"/>
    <w:rsid w:val="00C81722"/>
    <w:rsid w:val="00D44165"/>
    <w:rsid w:val="00F71B50"/>
    <w:rsid w:val="00FE380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1B50"/>
    <w:pPr>
      <w:ind w:leftChars="400" w:left="800"/>
    </w:pPr>
  </w:style>
  <w:style w:type="character" w:customStyle="1" w:styleId="A00">
    <w:name w:val="A0"/>
    <w:uiPriority w:val="99"/>
    <w:rsid w:val="00AF03A0"/>
    <w:rPr>
      <w:rFonts w:cs="Yoon YoonGothic300 30"/>
      <w:color w:val="211D1E"/>
      <w:sz w:val="20"/>
      <w:szCs w:val="20"/>
    </w:rPr>
  </w:style>
  <w:style w:type="character" w:customStyle="1" w:styleId="A8">
    <w:name w:val="A8"/>
    <w:uiPriority w:val="99"/>
    <w:rsid w:val="00FE3808"/>
    <w:rPr>
      <w:rFonts w:cs="Yoon YoonGothic300 20"/>
      <w:color w:val="211D1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201</TotalTime>
  <Pages>4</Pages>
  <Words>781</Words>
  <Characters>4458</Characters>
  <Application>Microsoft Office Word</Application>
  <DocSecurity>0</DocSecurity>
  <Lines>37</Lines>
  <Paragraphs>10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22</cp:revision>
  <dcterms:created xsi:type="dcterms:W3CDTF">2020-04-10T06:54:00Z</dcterms:created>
  <dcterms:modified xsi:type="dcterms:W3CDTF">2023-04-20T03:17:00Z</dcterms:modified>
</cp:coreProperties>
</file>